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DD5" w:rsidRDefault="003B359F">
      <w:pPr>
        <w:pStyle w:val="FP"/>
        <w:tabs>
          <w:tab w:val="left" w:pos="567"/>
        </w:tabs>
        <w:snapToGrid w:val="0"/>
        <w:spacing w:line="264" w:lineRule="auto"/>
        <w:rPr>
          <w:rFonts w:ascii="Arial" w:hAnsi="Arial" w:cs="Arial"/>
          <w:b/>
          <w:sz w:val="22"/>
          <w:szCs w:val="22"/>
        </w:rPr>
      </w:pPr>
      <w:r>
        <w:rPr>
          <w:rFonts w:ascii="Arial" w:hAnsi="Arial" w:cs="Arial"/>
          <w:b/>
          <w:sz w:val="22"/>
          <w:szCs w:val="22"/>
        </w:rPr>
        <w:t xml:space="preserve">3GPP TSG RAN WG1 Meeting </w:t>
      </w:r>
      <w:r>
        <w:rPr>
          <w:rFonts w:ascii="Arial" w:hAnsi="Arial" w:cs="Arial" w:hint="eastAsia"/>
          <w:b/>
          <w:sz w:val="22"/>
          <w:szCs w:val="22"/>
        </w:rPr>
        <w:t>#9</w:t>
      </w:r>
      <w:r>
        <w:rPr>
          <w:rFonts w:ascii="Arial" w:eastAsia="宋体" w:hAnsi="Arial" w:cs="Arial" w:hint="eastAsia"/>
          <w:b/>
          <w:sz w:val="22"/>
          <w:szCs w:val="22"/>
          <w:lang w:val="en-US" w:eastAsia="zh-CN"/>
        </w:rPr>
        <w:t xml:space="preserve">3   </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rPr>
        <w:t xml:space="preserve"> </w:t>
      </w:r>
      <w:r>
        <w:rPr>
          <w:rFonts w:ascii="Arial" w:eastAsia="宋体" w:hAnsi="Arial" w:cs="Arial" w:hint="eastAsia"/>
          <w:b/>
          <w:sz w:val="22"/>
          <w:szCs w:val="22"/>
          <w:lang w:val="en-US" w:eastAsia="zh-CN"/>
        </w:rPr>
        <w:t xml:space="preserve">  </w:t>
      </w:r>
      <w:r>
        <w:rPr>
          <w:rFonts w:ascii="Arial" w:hAnsi="Arial" w:cs="Arial" w:hint="eastAsia"/>
          <w:b/>
          <w:sz w:val="22"/>
          <w:szCs w:val="22"/>
        </w:rPr>
        <w:t xml:space="preserve"> </w:t>
      </w:r>
      <w:r w:rsidR="00543A38" w:rsidRPr="00543A38">
        <w:rPr>
          <w:rFonts w:ascii="Arial" w:hAnsi="Arial" w:cs="Arial"/>
          <w:b/>
          <w:sz w:val="22"/>
          <w:szCs w:val="22"/>
        </w:rPr>
        <w:t>R1-1806769</w:t>
      </w:r>
    </w:p>
    <w:p w:rsidR="005A6DD5" w:rsidRDefault="003B359F">
      <w:pPr>
        <w:pStyle w:val="FP"/>
        <w:tabs>
          <w:tab w:val="left" w:pos="567"/>
        </w:tabs>
        <w:snapToGrid w:val="0"/>
        <w:spacing w:afterLines="50" w:after="180" w:line="264" w:lineRule="auto"/>
        <w:rPr>
          <w:rFonts w:ascii="Arial" w:hAnsi="Arial" w:cs="Arial"/>
          <w:b/>
          <w:sz w:val="22"/>
          <w:szCs w:val="22"/>
        </w:rPr>
      </w:pPr>
      <w:r>
        <w:rPr>
          <w:rFonts w:ascii="Arial" w:eastAsia="MS Mincho" w:hAnsi="Arial" w:cs="Arial"/>
          <w:b/>
          <w:bCs/>
          <w:sz w:val="22"/>
          <w:szCs w:val="22"/>
          <w:lang w:eastAsia="ja-JP"/>
        </w:rPr>
        <w:t>Busan, Korea, May 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2018</w:t>
      </w:r>
    </w:p>
    <w:p w:rsidR="0029322F" w:rsidRDefault="003B359F">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Source:</w:t>
      </w:r>
      <w:r>
        <w:rPr>
          <w:rFonts w:ascii="Arial" w:hAnsi="Arial" w:cs="Arial" w:hint="eastAsia"/>
          <w:b/>
          <w:bCs/>
          <w:szCs w:val="22"/>
        </w:rPr>
        <w:t xml:space="preserve">          </w:t>
      </w:r>
      <w:r>
        <w:rPr>
          <w:rFonts w:ascii="Arial" w:hAnsi="Arial" w:cs="Arial"/>
          <w:b/>
          <w:bCs/>
          <w:szCs w:val="22"/>
        </w:rPr>
        <w:t xml:space="preserve">     ZTE</w:t>
      </w:r>
    </w:p>
    <w:p w:rsidR="005A6DD5" w:rsidRDefault="003B359F">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Title:</w:t>
      </w:r>
      <w:r>
        <w:rPr>
          <w:rFonts w:ascii="Arial" w:hAnsi="Arial" w:cs="Arial" w:hint="eastAsia"/>
          <w:b/>
          <w:bCs/>
          <w:szCs w:val="22"/>
        </w:rPr>
        <w:t xml:space="preserve">             </w:t>
      </w:r>
      <w:bookmarkStart w:id="0" w:name="OLE_LINK79"/>
      <w:r>
        <w:rPr>
          <w:rFonts w:ascii="Arial" w:hAnsi="Arial" w:cs="Arial"/>
          <w:b/>
          <w:bCs/>
          <w:szCs w:val="22"/>
        </w:rPr>
        <w:t xml:space="preserve">       </w:t>
      </w:r>
      <w:bookmarkStart w:id="1" w:name="OLE_LINK4"/>
      <w:r>
        <w:rPr>
          <w:rFonts w:ascii="Arial" w:eastAsia="宋体" w:hAnsi="Arial" w:cs="Arial" w:hint="eastAsia"/>
          <w:b/>
          <w:bCs/>
          <w:szCs w:val="22"/>
          <w:lang w:val="en-US" w:eastAsia="zh-CN"/>
        </w:rPr>
        <w:t>Remaining issues</w:t>
      </w:r>
      <w:r>
        <w:rPr>
          <w:rFonts w:ascii="Arial" w:hAnsi="Arial" w:cs="Arial" w:hint="eastAsia"/>
          <w:b/>
          <w:bCs/>
          <w:szCs w:val="22"/>
        </w:rPr>
        <w:t xml:space="preserve"> on PDSCH</w:t>
      </w:r>
      <w:bookmarkEnd w:id="0"/>
      <w:bookmarkEnd w:id="1"/>
      <w:r>
        <w:rPr>
          <w:rFonts w:ascii="Arial" w:hAnsi="Arial" w:cs="Arial"/>
          <w:b/>
          <w:bCs/>
          <w:szCs w:val="22"/>
        </w:rPr>
        <w:t xml:space="preserve"> repetition for LTE URLLC</w:t>
      </w:r>
    </w:p>
    <w:p w:rsidR="005A6DD5" w:rsidRDefault="003B359F">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Agenda item:</w:t>
      </w:r>
      <w:r>
        <w:rPr>
          <w:rFonts w:ascii="Arial" w:hAnsi="Arial" w:cs="Arial" w:hint="eastAsia"/>
          <w:b/>
          <w:bCs/>
          <w:szCs w:val="22"/>
        </w:rPr>
        <w:t xml:space="preserve">     </w:t>
      </w:r>
      <w:r>
        <w:rPr>
          <w:rFonts w:ascii="Arial" w:hAnsi="Arial" w:cs="Arial"/>
          <w:b/>
          <w:bCs/>
          <w:szCs w:val="22"/>
        </w:rPr>
        <w:t xml:space="preserve"> </w:t>
      </w:r>
      <w:r>
        <w:rPr>
          <w:rFonts w:ascii="Arial" w:hAnsi="Arial" w:cs="Arial" w:hint="eastAsia"/>
          <w:b/>
          <w:bCs/>
          <w:szCs w:val="22"/>
        </w:rPr>
        <w:t>6.2.8.1</w:t>
      </w:r>
    </w:p>
    <w:p w:rsidR="005A6DD5" w:rsidRDefault="003B359F">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 xml:space="preserve">Document for:  </w:t>
      </w:r>
      <w:r>
        <w:rPr>
          <w:rFonts w:ascii="Arial" w:hAnsi="Arial" w:cs="Arial" w:hint="eastAsia"/>
          <w:b/>
          <w:bCs/>
          <w:szCs w:val="22"/>
        </w:rPr>
        <w:t xml:space="preserve">  </w:t>
      </w:r>
      <w:r>
        <w:rPr>
          <w:rFonts w:ascii="Arial" w:hAnsi="Arial" w:cs="Arial"/>
          <w:b/>
          <w:bCs/>
          <w:szCs w:val="22"/>
        </w:rPr>
        <w:t>Discussion and Decision</w:t>
      </w:r>
      <w:r>
        <w:rPr>
          <w:rFonts w:ascii="Arial" w:hAnsi="Arial" w:cs="Arial" w:hint="eastAsia"/>
          <w:b/>
          <w:bCs/>
          <w:szCs w:val="22"/>
        </w:rPr>
        <w:t xml:space="preserve"> </w:t>
      </w:r>
    </w:p>
    <w:p w:rsidR="005A6DD5" w:rsidRDefault="003B359F">
      <w:pPr>
        <w:pStyle w:val="1"/>
        <w:numPr>
          <w:ilvl w:val="0"/>
          <w:numId w:val="10"/>
        </w:numPr>
      </w:pPr>
      <w:r>
        <w:t>Background</w:t>
      </w:r>
    </w:p>
    <w:p w:rsidR="005A6DD5" w:rsidRDefault="003B359F" w:rsidP="00104A7B">
      <w:pPr>
        <w:snapToGrid w:val="0"/>
        <w:spacing w:afterLines="50" w:line="240" w:lineRule="auto"/>
        <w:rPr>
          <w:rFonts w:eastAsia="宋体"/>
          <w:bCs/>
          <w:sz w:val="20"/>
          <w:lang w:eastAsia="zh-CN"/>
        </w:rPr>
      </w:pPr>
      <w:r>
        <w:rPr>
          <w:rFonts w:eastAsia="宋体" w:hint="eastAsia"/>
          <w:bCs/>
          <w:sz w:val="20"/>
          <w:lang w:eastAsia="zh-CN"/>
        </w:rPr>
        <w:t>In RAN1 #92</w:t>
      </w:r>
      <w:proofErr w:type="spellStart"/>
      <w:r>
        <w:rPr>
          <w:rFonts w:eastAsia="宋体" w:hint="eastAsia"/>
          <w:bCs/>
          <w:sz w:val="20"/>
          <w:lang w:val="en-US" w:eastAsia="zh-CN"/>
        </w:rPr>
        <w:t>bis</w:t>
      </w:r>
      <w:proofErr w:type="spellEnd"/>
      <w:r>
        <w:rPr>
          <w:rFonts w:eastAsia="宋体" w:hint="eastAsia"/>
          <w:bCs/>
          <w:sz w:val="20"/>
          <w:lang w:eastAsia="zh-CN"/>
        </w:rPr>
        <w:t>,</w:t>
      </w:r>
      <w:r>
        <w:rPr>
          <w:rFonts w:eastAsia="宋体"/>
          <w:bCs/>
          <w:sz w:val="20"/>
          <w:lang w:eastAsia="zh-CN"/>
        </w:rPr>
        <w:t xml:space="preserve"> the following agreements</w:t>
      </w:r>
      <w:r>
        <w:rPr>
          <w:rFonts w:eastAsia="宋体" w:hint="eastAsia"/>
          <w:bCs/>
          <w:sz w:val="20"/>
          <w:lang w:val="en-US" w:eastAsia="zh-CN"/>
        </w:rPr>
        <w:t xml:space="preserve"> and working assumption</w:t>
      </w:r>
      <w:r>
        <w:rPr>
          <w:rFonts w:eastAsia="宋体" w:hint="eastAsia"/>
          <w:bCs/>
          <w:sz w:val="20"/>
          <w:lang w:eastAsia="zh-CN"/>
        </w:rPr>
        <w:t xml:space="preserve"> </w:t>
      </w:r>
      <w:r>
        <w:rPr>
          <w:rFonts w:eastAsia="宋体"/>
          <w:bCs/>
          <w:sz w:val="20"/>
          <w:lang w:eastAsia="zh-CN"/>
        </w:rPr>
        <w:t xml:space="preserve">on </w:t>
      </w:r>
      <w:r>
        <w:rPr>
          <w:rFonts w:eastAsia="宋体" w:hint="eastAsia"/>
          <w:bCs/>
          <w:sz w:val="20"/>
          <w:lang w:eastAsia="zh-CN"/>
        </w:rPr>
        <w:t xml:space="preserve">blind/HARQ-less PDSCH repetition </w:t>
      </w:r>
      <w:r>
        <w:rPr>
          <w:rFonts w:eastAsia="宋体"/>
          <w:bCs/>
          <w:sz w:val="20"/>
          <w:lang w:eastAsia="zh-CN"/>
        </w:rPr>
        <w:t>were made [</w:t>
      </w:r>
      <w:r>
        <w:rPr>
          <w:rFonts w:eastAsia="宋体" w:hint="eastAsia"/>
          <w:bCs/>
          <w:sz w:val="20"/>
          <w:lang w:val="en-US" w:eastAsia="zh-CN"/>
        </w:rPr>
        <w:t>1</w:t>
      </w:r>
      <w:r>
        <w:rPr>
          <w:rFonts w:eastAsia="宋体"/>
          <w:bCs/>
          <w:sz w:val="20"/>
          <w:lang w:eastAsia="zh-CN"/>
        </w:rPr>
        <w:t>]</w:t>
      </w:r>
      <w:r>
        <w:rPr>
          <w:rFonts w:eastAsia="宋体" w:hint="eastAsia"/>
          <w:bCs/>
          <w:sz w:val="20"/>
          <w:lang w:eastAsia="zh-CN"/>
        </w:rPr>
        <w:t>:</w:t>
      </w:r>
    </w:p>
    <w:p w:rsidR="005A6DD5" w:rsidRDefault="003B359F">
      <w:pPr>
        <w:snapToGrid w:val="0"/>
        <w:spacing w:after="0"/>
        <w:rPr>
          <w:b/>
          <w:bCs/>
          <w:sz w:val="20"/>
          <w:u w:val="single"/>
        </w:rPr>
      </w:pPr>
      <w:bookmarkStart w:id="2" w:name="OLE_LINK30"/>
      <w:r>
        <w:rPr>
          <w:b/>
          <w:bCs/>
          <w:sz w:val="20"/>
          <w:u w:val="single"/>
        </w:rPr>
        <w:t>Agreement:</w:t>
      </w:r>
    </w:p>
    <w:p w:rsidR="005A6DD5" w:rsidRDefault="003B359F">
      <w:pPr>
        <w:snapToGrid w:val="0"/>
        <w:spacing w:after="0" w:line="240" w:lineRule="auto"/>
        <w:rPr>
          <w:sz w:val="20"/>
        </w:rPr>
      </w:pPr>
      <w:r>
        <w:rPr>
          <w:sz w:val="20"/>
        </w:rPr>
        <w:t>PDCCH indicates number of PDSCH transmissions associated with the PDCCH. PDCCH may or may not be transmitted with a PDSCH repetition. PDSCH transmissions can be soft combined after a PDCCH is successfully received</w:t>
      </w:r>
    </w:p>
    <w:p w:rsidR="005A6DD5" w:rsidRDefault="003B359F">
      <w:pPr>
        <w:numPr>
          <w:ilvl w:val="0"/>
          <w:numId w:val="11"/>
        </w:numPr>
        <w:snapToGrid w:val="0"/>
        <w:spacing w:after="0" w:line="240" w:lineRule="auto"/>
        <w:rPr>
          <w:sz w:val="20"/>
        </w:rPr>
      </w:pPr>
      <w:r>
        <w:rPr>
          <w:sz w:val="20"/>
        </w:rPr>
        <w:t>The number of transmissions, k, is the number of PDSCH transmissions associated with the PDCCH starting with the current TTI</w:t>
      </w:r>
    </w:p>
    <w:p w:rsidR="005A6DD5" w:rsidRDefault="003B359F">
      <w:pPr>
        <w:numPr>
          <w:ilvl w:val="1"/>
          <w:numId w:val="11"/>
        </w:numPr>
        <w:snapToGrid w:val="0"/>
        <w:spacing w:after="0" w:line="240" w:lineRule="auto"/>
        <w:rPr>
          <w:sz w:val="20"/>
        </w:rPr>
      </w:pPr>
      <w:r>
        <w:rPr>
          <w:sz w:val="20"/>
        </w:rPr>
        <w:t>FFS: Values for k</w:t>
      </w:r>
    </w:p>
    <w:p w:rsidR="005A6DD5" w:rsidRDefault="003B359F">
      <w:pPr>
        <w:numPr>
          <w:ilvl w:val="0"/>
          <w:numId w:val="11"/>
        </w:numPr>
        <w:snapToGrid w:val="0"/>
        <w:spacing w:after="0" w:line="240" w:lineRule="auto"/>
        <w:rPr>
          <w:sz w:val="20"/>
        </w:rPr>
      </w:pPr>
      <w:r>
        <w:rPr>
          <w:sz w:val="20"/>
        </w:rPr>
        <w:t>FFS: What the UE does with PDCCHs received for the TB after a successfully received PDCCH within the repetition window</w:t>
      </w:r>
    </w:p>
    <w:p w:rsidR="005A6DD5" w:rsidRDefault="003B359F">
      <w:pPr>
        <w:snapToGrid w:val="0"/>
        <w:spacing w:after="0" w:line="240" w:lineRule="auto"/>
        <w:rPr>
          <w:sz w:val="20"/>
        </w:rPr>
      </w:pPr>
      <w:r>
        <w:rPr>
          <w:sz w:val="20"/>
        </w:rPr>
        <w:t xml:space="preserve">Supporting repetition based PDSCH reception is a UE capability. </w:t>
      </w:r>
    </w:p>
    <w:p w:rsidR="005A6DD5" w:rsidRDefault="003B359F">
      <w:pPr>
        <w:numPr>
          <w:ilvl w:val="0"/>
          <w:numId w:val="12"/>
        </w:numPr>
        <w:snapToGrid w:val="0"/>
        <w:spacing w:after="0" w:line="240" w:lineRule="auto"/>
        <w:rPr>
          <w:sz w:val="20"/>
        </w:rPr>
      </w:pPr>
      <w:r>
        <w:rPr>
          <w:sz w:val="20"/>
        </w:rPr>
        <w:t>FFS: Details of capabilities and how they are signalled.</w:t>
      </w:r>
    </w:p>
    <w:p w:rsidR="005A6DD5" w:rsidRDefault="003B359F">
      <w:pPr>
        <w:snapToGrid w:val="0"/>
        <w:spacing w:after="0" w:line="240" w:lineRule="auto"/>
        <w:rPr>
          <w:sz w:val="20"/>
        </w:rPr>
      </w:pPr>
      <w:r>
        <w:rPr>
          <w:sz w:val="20"/>
        </w:rPr>
        <w:t>The UE shall discard any PDSCH assignment for a (s</w:t>
      </w:r>
      <w:proofErr w:type="gramStart"/>
      <w:r>
        <w:rPr>
          <w:sz w:val="20"/>
        </w:rPr>
        <w:t>)TTI</w:t>
      </w:r>
      <w:proofErr w:type="gramEnd"/>
      <w:r>
        <w:rPr>
          <w:sz w:val="20"/>
        </w:rPr>
        <w:t xml:space="preserve"> in a serving cell with CRC scrambled with C-RNTI, if PDSCH by means of blind repetition is being received in that (s)TTI in the same serving cell.</w:t>
      </w:r>
    </w:p>
    <w:p w:rsidR="005A6DD5" w:rsidRDefault="003B359F">
      <w:pPr>
        <w:tabs>
          <w:tab w:val="left" w:pos="630"/>
        </w:tabs>
        <w:snapToGrid w:val="0"/>
        <w:spacing w:after="0" w:line="240" w:lineRule="auto"/>
        <w:rPr>
          <w:sz w:val="20"/>
        </w:rPr>
      </w:pPr>
      <w:r>
        <w:rPr>
          <w:sz w:val="20"/>
        </w:rPr>
        <w:t xml:space="preserve">Blind/HARQ-less PDSCH repetitions are enabled by RRC configuration. If configured, a single DCI format is used to schedule PDSCH with a given TTI length. There is a field in the DCI that indicates the number of PDSCH transmissions k associated with the DCI, where k &gt;= 1. </w:t>
      </w:r>
    </w:p>
    <w:p w:rsidR="005A6DD5" w:rsidRDefault="003B359F">
      <w:pPr>
        <w:numPr>
          <w:ilvl w:val="0"/>
          <w:numId w:val="13"/>
        </w:numPr>
        <w:snapToGrid w:val="0"/>
        <w:spacing w:after="0" w:line="240" w:lineRule="auto"/>
        <w:rPr>
          <w:sz w:val="20"/>
        </w:rPr>
      </w:pPr>
      <w:r>
        <w:rPr>
          <w:sz w:val="20"/>
        </w:rPr>
        <w:t>FFS on DCI content</w:t>
      </w:r>
    </w:p>
    <w:p w:rsidR="005A6DD5" w:rsidRDefault="003B359F" w:rsidP="004B4465">
      <w:pPr>
        <w:snapToGrid w:val="0"/>
        <w:spacing w:beforeLines="50" w:before="180" w:after="0"/>
        <w:rPr>
          <w:b/>
          <w:bCs/>
          <w:sz w:val="20"/>
          <w:u w:val="single"/>
        </w:rPr>
      </w:pPr>
      <w:r>
        <w:rPr>
          <w:b/>
          <w:bCs/>
          <w:sz w:val="20"/>
          <w:u w:val="single"/>
        </w:rPr>
        <w:t>Working assumption:</w:t>
      </w:r>
    </w:p>
    <w:p w:rsidR="005A6DD5" w:rsidRDefault="003B359F">
      <w:pPr>
        <w:tabs>
          <w:tab w:val="left" w:pos="4155"/>
        </w:tabs>
        <w:snapToGrid w:val="0"/>
        <w:spacing w:after="0" w:line="240" w:lineRule="auto"/>
        <w:rPr>
          <w:sz w:val="20"/>
        </w:rPr>
      </w:pPr>
      <w:r>
        <w:rPr>
          <w:sz w:val="20"/>
        </w:rPr>
        <w:t>For HARQ for repeated PDSCH transmissions, the UE shall report HARQ feedback with the timing given by the last PDSCH repetition.</w:t>
      </w:r>
    </w:p>
    <w:p w:rsidR="005A6DD5" w:rsidRDefault="003B359F" w:rsidP="004B4465">
      <w:pPr>
        <w:snapToGrid w:val="0"/>
        <w:spacing w:beforeLines="50" w:before="180" w:after="120"/>
        <w:rPr>
          <w:rFonts w:eastAsiaTheme="minorEastAsia"/>
          <w:sz w:val="20"/>
          <w:lang w:val="en-US" w:eastAsia="zh-CN"/>
        </w:rPr>
      </w:pPr>
      <w:bookmarkStart w:id="3" w:name="OLE_LINK1"/>
      <w:bookmarkEnd w:id="2"/>
      <w:r>
        <w:rPr>
          <w:sz w:val="20"/>
          <w:lang w:val="en-US" w:eastAsia="zh-CN"/>
        </w:rPr>
        <w:t xml:space="preserve">In this contribution, </w:t>
      </w:r>
      <w:r>
        <w:rPr>
          <w:rFonts w:hint="eastAsia"/>
          <w:sz w:val="20"/>
          <w:lang w:val="en-US" w:eastAsia="zh-CN"/>
        </w:rPr>
        <w:t>the remaining issues on PDSCH repetition for LTE URLLC are analyzed.</w:t>
      </w:r>
      <w:bookmarkEnd w:id="3"/>
      <w:r>
        <w:rPr>
          <w:rFonts w:hint="eastAsia"/>
          <w:sz w:val="20"/>
          <w:lang w:val="en-US" w:eastAsia="zh-CN"/>
        </w:rPr>
        <w:t xml:space="preserve">  </w:t>
      </w:r>
    </w:p>
    <w:p w:rsidR="005A6DD5" w:rsidRDefault="003B359F">
      <w:pPr>
        <w:pStyle w:val="1"/>
        <w:numPr>
          <w:ilvl w:val="0"/>
          <w:numId w:val="10"/>
        </w:numPr>
      </w:pPr>
      <w:r>
        <w:rPr>
          <w:rFonts w:hint="eastAsia"/>
          <w:lang w:val="en-US"/>
        </w:rPr>
        <w:t>Values for k</w:t>
      </w:r>
    </w:p>
    <w:p w:rsidR="005A6DD5" w:rsidRDefault="003B359F" w:rsidP="00D66134">
      <w:pPr>
        <w:snapToGrid w:val="0"/>
        <w:spacing w:beforeLines="50" w:before="180" w:afterLines="50" w:line="240" w:lineRule="auto"/>
        <w:rPr>
          <w:rFonts w:eastAsia="宋体"/>
          <w:sz w:val="20"/>
          <w:lang w:val="en-US" w:eastAsia="zh-CN"/>
        </w:rPr>
      </w:pPr>
      <w:bookmarkStart w:id="4" w:name="OLE_LINK68"/>
      <w:r>
        <w:rPr>
          <w:rFonts w:eastAsia="宋体" w:hint="eastAsia"/>
          <w:i/>
          <w:iCs/>
          <w:sz w:val="20"/>
          <w:u w:val="single"/>
          <w:lang w:val="en-US" w:eastAsia="zh-CN"/>
        </w:rPr>
        <w:t>URLLC with {1ms,</w:t>
      </w:r>
      <w:r w:rsidR="00647B8F">
        <w:rPr>
          <w:rFonts w:eastAsia="宋体"/>
          <w:i/>
          <w:iCs/>
          <w:sz w:val="20"/>
          <w:u w:val="single"/>
          <w:lang w:val="en-US" w:eastAsia="zh-CN"/>
        </w:rPr>
        <w:t xml:space="preserve"> </w:t>
      </w:r>
      <w:r>
        <w:rPr>
          <w:rFonts w:eastAsia="宋体" w:hint="eastAsia"/>
          <w:i/>
          <w:iCs/>
          <w:sz w:val="20"/>
          <w:u w:val="single"/>
          <w:lang w:val="en-US" w:eastAsia="zh-CN"/>
        </w:rPr>
        <w:t>1e-5}</w:t>
      </w:r>
    </w:p>
    <w:p w:rsidR="00621561" w:rsidRDefault="003B359F">
      <w:pPr>
        <w:snapToGrid w:val="0"/>
        <w:spacing w:afterLines="50" w:line="240" w:lineRule="auto"/>
        <w:rPr>
          <w:rFonts w:eastAsia="宋体"/>
          <w:sz w:val="20"/>
          <w:lang w:val="en-US" w:eastAsia="zh-CN"/>
        </w:rPr>
      </w:pPr>
      <w:r>
        <w:rPr>
          <w:rFonts w:eastAsia="宋体" w:hint="eastAsia"/>
          <w:sz w:val="20"/>
          <w:lang w:val="en-US" w:eastAsia="zh-CN"/>
        </w:rPr>
        <w:t>For</w:t>
      </w:r>
      <w:r w:rsidR="00D66134">
        <w:rPr>
          <w:rFonts w:eastAsia="宋体"/>
          <w:sz w:val="20"/>
          <w:lang w:val="en-US" w:eastAsia="zh-CN"/>
        </w:rPr>
        <w:t xml:space="preserve"> </w:t>
      </w:r>
      <w:r>
        <w:rPr>
          <w:rFonts w:eastAsia="宋体" w:hint="eastAsia"/>
          <w:sz w:val="20"/>
          <w:lang w:val="en-US" w:eastAsia="zh-CN"/>
        </w:rPr>
        <w:t xml:space="preserve">URLLC target </w:t>
      </w:r>
      <w:r w:rsidR="00D66134">
        <w:rPr>
          <w:rFonts w:eastAsia="宋体"/>
          <w:sz w:val="20"/>
          <w:lang w:val="en-US" w:eastAsia="zh-CN"/>
        </w:rPr>
        <w:t>with</w:t>
      </w:r>
      <w:r w:rsidR="00D66134">
        <w:rPr>
          <w:rFonts w:eastAsia="宋体" w:hint="eastAsia"/>
          <w:sz w:val="20"/>
          <w:lang w:val="en-US" w:eastAsia="zh-CN"/>
        </w:rPr>
        <w:t xml:space="preserve"> </w:t>
      </w:r>
      <w:r>
        <w:rPr>
          <w:rFonts w:eastAsia="宋体" w:hint="eastAsia"/>
          <w:sz w:val="20"/>
          <w:lang w:val="en-US" w:eastAsia="zh-CN"/>
        </w:rPr>
        <w:t>{1ms,</w:t>
      </w:r>
      <w:r w:rsidR="00F8144B">
        <w:rPr>
          <w:rFonts w:eastAsia="宋体"/>
          <w:sz w:val="20"/>
          <w:lang w:val="en-US" w:eastAsia="zh-CN"/>
        </w:rPr>
        <w:t xml:space="preserve"> </w:t>
      </w:r>
      <w:r>
        <w:rPr>
          <w:rFonts w:eastAsia="宋体" w:hint="eastAsia"/>
          <w:sz w:val="20"/>
          <w:lang w:val="en-US" w:eastAsia="zh-CN"/>
        </w:rPr>
        <w:t xml:space="preserve">1e-5}, </w:t>
      </w:r>
      <w:r>
        <w:rPr>
          <w:sz w:val="20"/>
        </w:rPr>
        <w:t xml:space="preserve">PDSCH </w:t>
      </w:r>
      <w:r>
        <w:rPr>
          <w:rFonts w:hint="eastAsia"/>
          <w:sz w:val="20"/>
        </w:rPr>
        <w:t>repetition</w:t>
      </w:r>
      <w:bookmarkEnd w:id="4"/>
      <w:r>
        <w:rPr>
          <w:rFonts w:hint="eastAsia"/>
          <w:sz w:val="20"/>
        </w:rPr>
        <w:t xml:space="preserve"> </w:t>
      </w:r>
      <w:r>
        <w:rPr>
          <w:sz w:val="20"/>
        </w:rPr>
        <w:t>shall not</w:t>
      </w:r>
      <w:r>
        <w:rPr>
          <w:rFonts w:hint="eastAsia"/>
          <w:sz w:val="20"/>
        </w:rPr>
        <w:t xml:space="preserve"> exceed 1ms </w:t>
      </w:r>
      <w:r>
        <w:rPr>
          <w:sz w:val="20"/>
        </w:rPr>
        <w:t>boundary</w:t>
      </w:r>
      <w:r w:rsidR="00D66134">
        <w:rPr>
          <w:sz w:val="20"/>
        </w:rPr>
        <w:t xml:space="preserve">. </w:t>
      </w:r>
      <w:r>
        <w:rPr>
          <w:sz w:val="20"/>
        </w:rPr>
        <w:t xml:space="preserve">As </w:t>
      </w:r>
      <w:proofErr w:type="spellStart"/>
      <w:r>
        <w:rPr>
          <w:sz w:val="20"/>
        </w:rPr>
        <w:t>analy</w:t>
      </w:r>
      <w:proofErr w:type="spellEnd"/>
      <w:r>
        <w:rPr>
          <w:rFonts w:eastAsia="宋体" w:hint="eastAsia"/>
          <w:sz w:val="20"/>
          <w:lang w:val="en-US" w:eastAsia="zh-CN"/>
        </w:rPr>
        <w:t>z</w:t>
      </w:r>
      <w:proofErr w:type="spellStart"/>
      <w:r>
        <w:rPr>
          <w:sz w:val="20"/>
        </w:rPr>
        <w:t>ed</w:t>
      </w:r>
      <w:proofErr w:type="spellEnd"/>
      <w:r>
        <w:rPr>
          <w:sz w:val="20"/>
        </w:rPr>
        <w:t xml:space="preserve"> in [</w:t>
      </w:r>
      <w:r>
        <w:rPr>
          <w:rFonts w:eastAsia="宋体" w:hint="eastAsia"/>
          <w:sz w:val="20"/>
          <w:lang w:val="en-US" w:eastAsia="zh-CN"/>
        </w:rPr>
        <w:t>2</w:t>
      </w:r>
      <w:r>
        <w:rPr>
          <w:sz w:val="20"/>
        </w:rPr>
        <w:t xml:space="preserve">], the maximum repetition number should be 3 to maintain the 1ms latency. </w:t>
      </w:r>
      <w:r w:rsidR="00D66134">
        <w:rPr>
          <w:sz w:val="20"/>
        </w:rPr>
        <w:t>Thus</w:t>
      </w:r>
      <w:r>
        <w:rPr>
          <w:sz w:val="20"/>
        </w:rPr>
        <w:t xml:space="preserve">, the </w:t>
      </w:r>
      <w:r>
        <w:rPr>
          <w:rFonts w:hint="eastAsia"/>
          <w:sz w:val="20"/>
        </w:rPr>
        <w:t xml:space="preserve">predefined </w:t>
      </w:r>
      <w:r>
        <w:rPr>
          <w:rFonts w:eastAsia="宋体" w:hint="eastAsia"/>
          <w:sz w:val="20"/>
          <w:lang w:val="en-US" w:eastAsia="zh-CN"/>
        </w:rPr>
        <w:t xml:space="preserve">set k of </w:t>
      </w:r>
      <w:r>
        <w:rPr>
          <w:rFonts w:hint="eastAsia"/>
          <w:sz w:val="20"/>
        </w:rPr>
        <w:t xml:space="preserve">repetition </w:t>
      </w:r>
      <w:r>
        <w:rPr>
          <w:rFonts w:eastAsia="宋体" w:hint="eastAsia"/>
          <w:sz w:val="20"/>
          <w:lang w:val="en-US" w:eastAsia="zh-CN"/>
        </w:rPr>
        <w:t xml:space="preserve">number </w:t>
      </w:r>
      <w:r w:rsidR="00D66134">
        <w:rPr>
          <w:rFonts w:eastAsia="宋体"/>
          <w:sz w:val="20"/>
          <w:lang w:val="en-US" w:eastAsia="zh-CN"/>
        </w:rPr>
        <w:t>can be set as</w:t>
      </w:r>
      <w:r w:rsidR="00D66134">
        <w:rPr>
          <w:rFonts w:hint="eastAsia"/>
          <w:sz w:val="20"/>
        </w:rPr>
        <w:t xml:space="preserve"> </w:t>
      </w:r>
      <w:r>
        <w:rPr>
          <w:rFonts w:hint="eastAsia"/>
          <w:sz w:val="20"/>
        </w:rPr>
        <w:t>[1,</w:t>
      </w:r>
      <w:r>
        <w:rPr>
          <w:sz w:val="20"/>
        </w:rPr>
        <w:t xml:space="preserve"> </w:t>
      </w:r>
      <w:r>
        <w:rPr>
          <w:rFonts w:hint="eastAsia"/>
          <w:sz w:val="20"/>
        </w:rPr>
        <w:t>2,</w:t>
      </w:r>
      <w:r>
        <w:rPr>
          <w:sz w:val="20"/>
        </w:rPr>
        <w:t xml:space="preserve"> </w:t>
      </w:r>
      <w:proofErr w:type="gramStart"/>
      <w:r>
        <w:rPr>
          <w:rFonts w:hint="eastAsia"/>
          <w:sz w:val="20"/>
        </w:rPr>
        <w:t>3</w:t>
      </w:r>
      <w:proofErr w:type="gramEnd"/>
      <w:r>
        <w:rPr>
          <w:rFonts w:hint="eastAsia"/>
          <w:sz w:val="20"/>
        </w:rPr>
        <w:t>].</w:t>
      </w:r>
      <w:r>
        <w:rPr>
          <w:rFonts w:eastAsia="宋体" w:hint="eastAsia"/>
          <w:sz w:val="20"/>
          <w:lang w:val="en-US" w:eastAsia="zh-CN"/>
        </w:rPr>
        <w:t xml:space="preserve"> Meanwhile, </w:t>
      </w:r>
      <w:r w:rsidR="00D66134">
        <w:rPr>
          <w:rFonts w:eastAsia="宋体" w:hint="eastAsia"/>
          <w:sz w:val="20"/>
          <w:lang w:val="en-US" w:eastAsia="zh-CN"/>
        </w:rPr>
        <w:t>th</w:t>
      </w:r>
      <w:r w:rsidR="00D66134">
        <w:rPr>
          <w:rFonts w:eastAsia="宋体"/>
          <w:sz w:val="20"/>
          <w:lang w:val="en-US" w:eastAsia="zh-CN"/>
        </w:rPr>
        <w:t>e</w:t>
      </w:r>
      <w:r w:rsidR="00D66134">
        <w:rPr>
          <w:rFonts w:eastAsia="宋体" w:hint="eastAsia"/>
          <w:sz w:val="20"/>
          <w:lang w:val="en-US" w:eastAsia="zh-CN"/>
        </w:rPr>
        <w:t xml:space="preserve"> </w:t>
      </w:r>
      <w:r>
        <w:rPr>
          <w:rFonts w:eastAsia="宋体" w:hint="eastAsia"/>
          <w:sz w:val="20"/>
          <w:lang w:val="en-US" w:eastAsia="zh-CN"/>
        </w:rPr>
        <w:t xml:space="preserve">target can only be achieved by TTI length of </w:t>
      </w:r>
      <w:proofErr w:type="spellStart"/>
      <w:r>
        <w:rPr>
          <w:rFonts w:eastAsia="宋体" w:hint="eastAsia"/>
          <w:sz w:val="20"/>
          <w:lang w:val="en-US" w:eastAsia="zh-CN"/>
        </w:rPr>
        <w:t>subslot</w:t>
      </w:r>
      <w:proofErr w:type="spellEnd"/>
      <w:r>
        <w:rPr>
          <w:rFonts w:eastAsia="宋体" w:hint="eastAsia"/>
          <w:sz w:val="20"/>
          <w:lang w:val="en-US" w:eastAsia="zh-CN"/>
        </w:rPr>
        <w:t xml:space="preserve">, </w:t>
      </w:r>
      <w:r w:rsidR="00D66134">
        <w:rPr>
          <w:rFonts w:eastAsia="宋体"/>
          <w:sz w:val="20"/>
          <w:lang w:val="en-US" w:eastAsia="zh-CN"/>
        </w:rPr>
        <w:t xml:space="preserve">i.e., </w:t>
      </w:r>
      <w:r>
        <w:rPr>
          <w:rFonts w:eastAsia="宋体" w:hint="eastAsia"/>
          <w:sz w:val="20"/>
          <w:lang w:val="en-US" w:eastAsia="zh-CN"/>
        </w:rPr>
        <w:t>only DCI format 7-</w:t>
      </w:r>
      <w:proofErr w:type="gramStart"/>
      <w:r>
        <w:rPr>
          <w:rFonts w:eastAsia="宋体" w:hint="eastAsia"/>
          <w:sz w:val="20"/>
          <w:lang w:val="en-US" w:eastAsia="zh-CN"/>
        </w:rPr>
        <w:t>1x(</w:t>
      </w:r>
      <w:proofErr w:type="gramEnd"/>
      <w:r>
        <w:rPr>
          <w:rFonts w:eastAsia="宋体" w:hint="eastAsia"/>
          <w:sz w:val="20"/>
          <w:lang w:val="en-US" w:eastAsia="zh-CN"/>
        </w:rPr>
        <w:t xml:space="preserve">A to G) family need to be modified. </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 xml:space="preserve">Proposal </w:t>
      </w:r>
      <w:r>
        <w:rPr>
          <w:rFonts w:eastAsiaTheme="minorEastAsia"/>
          <w:b/>
          <w:i/>
          <w:sz w:val="20"/>
          <w:lang w:val="en-US" w:eastAsia="zh-CN"/>
        </w:rPr>
        <w:t>1</w:t>
      </w:r>
      <w:r>
        <w:rPr>
          <w:rFonts w:eastAsiaTheme="minorEastAsia" w:hint="eastAsia"/>
          <w:b/>
          <w:i/>
          <w:sz w:val="20"/>
          <w:lang w:val="en-US" w:eastAsia="zh-CN"/>
        </w:rPr>
        <w:t xml:space="preserve">: </w:t>
      </w:r>
      <w:r w:rsidR="00D66134">
        <w:rPr>
          <w:rFonts w:eastAsiaTheme="minorEastAsia"/>
          <w:b/>
          <w:i/>
          <w:sz w:val="20"/>
          <w:lang w:val="en-US" w:eastAsia="zh-CN"/>
        </w:rPr>
        <w:t>For</w:t>
      </w:r>
      <w:r>
        <w:rPr>
          <w:rFonts w:eastAsiaTheme="minorEastAsia" w:hint="eastAsia"/>
          <w:b/>
          <w:i/>
          <w:sz w:val="20"/>
          <w:lang w:val="en-US" w:eastAsia="zh-CN"/>
        </w:rPr>
        <w:t xml:space="preserve"> URLLC target </w:t>
      </w:r>
      <w:r w:rsidR="00D66134">
        <w:rPr>
          <w:rFonts w:eastAsiaTheme="minorEastAsia"/>
          <w:b/>
          <w:i/>
          <w:sz w:val="20"/>
          <w:lang w:val="en-US" w:eastAsia="zh-CN"/>
        </w:rPr>
        <w:t>with</w:t>
      </w:r>
      <w:r w:rsidR="00D66134">
        <w:rPr>
          <w:rFonts w:eastAsiaTheme="minorEastAsia" w:hint="eastAsia"/>
          <w:b/>
          <w:i/>
          <w:sz w:val="20"/>
          <w:lang w:val="en-US" w:eastAsia="zh-CN"/>
        </w:rPr>
        <w:t xml:space="preserve"> </w:t>
      </w:r>
      <w:r>
        <w:rPr>
          <w:rFonts w:eastAsiaTheme="minorEastAsia" w:hint="eastAsia"/>
          <w:b/>
          <w:i/>
          <w:sz w:val="20"/>
          <w:lang w:val="en-US" w:eastAsia="zh-CN"/>
        </w:rPr>
        <w:t>{1ms,</w:t>
      </w:r>
      <w:r w:rsidR="00D66134">
        <w:rPr>
          <w:rFonts w:eastAsiaTheme="minorEastAsia"/>
          <w:b/>
          <w:i/>
          <w:sz w:val="20"/>
          <w:lang w:val="en-US" w:eastAsia="zh-CN"/>
        </w:rPr>
        <w:t xml:space="preserve"> </w:t>
      </w:r>
      <w:r>
        <w:rPr>
          <w:rFonts w:eastAsiaTheme="minorEastAsia" w:hint="eastAsia"/>
          <w:b/>
          <w:i/>
          <w:sz w:val="20"/>
          <w:lang w:val="en-US" w:eastAsia="zh-CN"/>
        </w:rPr>
        <w:t xml:space="preserve">1e-5}, the predefined set of repetition number </w:t>
      </w:r>
      <w:r w:rsidR="00E437B0">
        <w:rPr>
          <w:rFonts w:eastAsiaTheme="minorEastAsia" w:hint="eastAsia"/>
          <w:b/>
          <w:i/>
          <w:sz w:val="20"/>
          <w:lang w:val="en-US" w:eastAsia="zh-CN"/>
        </w:rPr>
        <w:t xml:space="preserve">k </w:t>
      </w:r>
      <w:r>
        <w:rPr>
          <w:rFonts w:eastAsiaTheme="minorEastAsia" w:hint="eastAsia"/>
          <w:b/>
          <w:i/>
          <w:sz w:val="20"/>
          <w:lang w:val="en-US" w:eastAsia="zh-CN"/>
        </w:rPr>
        <w:t xml:space="preserve">is [1, 2, 3]. </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b/>
          <w:i/>
          <w:sz w:val="20"/>
          <w:lang w:val="en-US" w:eastAsia="zh-CN"/>
        </w:rPr>
        <w:t>Observation</w:t>
      </w:r>
      <w:r>
        <w:rPr>
          <w:rFonts w:eastAsiaTheme="minorEastAsia" w:hint="eastAsia"/>
          <w:b/>
          <w:i/>
          <w:sz w:val="20"/>
          <w:lang w:val="en-US" w:eastAsia="zh-CN"/>
        </w:rPr>
        <w:t xml:space="preserve"> </w:t>
      </w:r>
      <w:r>
        <w:rPr>
          <w:rFonts w:eastAsiaTheme="minorEastAsia"/>
          <w:b/>
          <w:i/>
          <w:sz w:val="20"/>
          <w:lang w:val="en-US" w:eastAsia="zh-CN"/>
        </w:rPr>
        <w:t>1</w:t>
      </w:r>
      <w:r>
        <w:rPr>
          <w:rFonts w:eastAsiaTheme="minorEastAsia" w:hint="eastAsia"/>
          <w:b/>
          <w:i/>
          <w:sz w:val="20"/>
          <w:lang w:val="en-US" w:eastAsia="zh-CN"/>
        </w:rPr>
        <w:t>:</w:t>
      </w:r>
      <w:r w:rsidR="00D66134">
        <w:rPr>
          <w:rFonts w:eastAsiaTheme="minorEastAsia"/>
          <w:b/>
          <w:i/>
          <w:sz w:val="20"/>
          <w:lang w:val="en-US" w:eastAsia="zh-CN"/>
        </w:rPr>
        <w:t xml:space="preserve"> For</w:t>
      </w:r>
      <w:r w:rsidR="00D66134">
        <w:rPr>
          <w:rFonts w:eastAsiaTheme="minorEastAsia" w:hint="eastAsia"/>
          <w:b/>
          <w:i/>
          <w:sz w:val="20"/>
          <w:lang w:val="en-US" w:eastAsia="zh-CN"/>
        </w:rPr>
        <w:t xml:space="preserve"> URLLC target </w:t>
      </w:r>
      <w:r w:rsidR="00D66134">
        <w:rPr>
          <w:rFonts w:eastAsiaTheme="minorEastAsia"/>
          <w:b/>
          <w:i/>
          <w:sz w:val="20"/>
          <w:lang w:val="en-US" w:eastAsia="zh-CN"/>
        </w:rPr>
        <w:t>with</w:t>
      </w:r>
      <w:r w:rsidR="00D66134">
        <w:rPr>
          <w:rFonts w:eastAsiaTheme="minorEastAsia" w:hint="eastAsia"/>
          <w:b/>
          <w:i/>
          <w:sz w:val="20"/>
          <w:lang w:val="en-US" w:eastAsia="zh-CN"/>
        </w:rPr>
        <w:t xml:space="preserve"> {1ms,</w:t>
      </w:r>
      <w:r w:rsidR="00D66134">
        <w:rPr>
          <w:rFonts w:eastAsiaTheme="minorEastAsia"/>
          <w:b/>
          <w:i/>
          <w:sz w:val="20"/>
          <w:lang w:val="en-US" w:eastAsia="zh-CN"/>
        </w:rPr>
        <w:t xml:space="preserve"> </w:t>
      </w:r>
      <w:r w:rsidR="00D66134">
        <w:rPr>
          <w:rFonts w:eastAsiaTheme="minorEastAsia" w:hint="eastAsia"/>
          <w:b/>
          <w:i/>
          <w:sz w:val="20"/>
          <w:lang w:val="en-US" w:eastAsia="zh-CN"/>
        </w:rPr>
        <w:t>1e-5}</w:t>
      </w:r>
      <w:r>
        <w:rPr>
          <w:rFonts w:eastAsiaTheme="minorEastAsia" w:hint="eastAsia"/>
          <w:b/>
          <w:i/>
          <w:sz w:val="20"/>
          <w:lang w:val="en-US" w:eastAsia="zh-CN"/>
        </w:rPr>
        <w:t>, only DCI format 7-1x</w:t>
      </w:r>
      <w:r w:rsidR="00D66134">
        <w:rPr>
          <w:rFonts w:eastAsiaTheme="minorEastAsia"/>
          <w:b/>
          <w:i/>
          <w:sz w:val="20"/>
          <w:lang w:val="en-US" w:eastAsia="zh-CN"/>
        </w:rPr>
        <w:t xml:space="preserve"> </w:t>
      </w:r>
      <w:r>
        <w:rPr>
          <w:rFonts w:eastAsiaTheme="minorEastAsia" w:hint="eastAsia"/>
          <w:b/>
          <w:i/>
          <w:sz w:val="20"/>
          <w:lang w:val="en-US" w:eastAsia="zh-CN"/>
        </w:rPr>
        <w:t>(A to G) family need to be modified.</w:t>
      </w:r>
    </w:p>
    <w:p w:rsidR="005A6DD5" w:rsidRDefault="003B359F">
      <w:pPr>
        <w:snapToGrid w:val="0"/>
        <w:spacing w:afterLines="50" w:line="240" w:lineRule="auto"/>
        <w:rPr>
          <w:rFonts w:eastAsia="宋体"/>
          <w:sz w:val="20"/>
          <w:lang w:val="en-US" w:eastAsia="zh-CN"/>
        </w:rPr>
      </w:pPr>
      <w:r>
        <w:rPr>
          <w:rFonts w:eastAsia="宋体" w:hint="eastAsia"/>
          <w:i/>
          <w:iCs/>
          <w:sz w:val="20"/>
          <w:u w:val="single"/>
          <w:lang w:val="en-US" w:eastAsia="zh-CN"/>
        </w:rPr>
        <w:t>URLLC with {10ms,</w:t>
      </w:r>
      <w:r w:rsidR="00647B8F">
        <w:rPr>
          <w:rFonts w:eastAsia="宋体"/>
          <w:i/>
          <w:iCs/>
          <w:sz w:val="20"/>
          <w:u w:val="single"/>
          <w:lang w:val="en-US" w:eastAsia="zh-CN"/>
        </w:rPr>
        <w:t xml:space="preserve"> </w:t>
      </w:r>
      <w:r>
        <w:rPr>
          <w:rFonts w:eastAsia="宋体" w:hint="eastAsia"/>
          <w:i/>
          <w:iCs/>
          <w:sz w:val="20"/>
          <w:u w:val="single"/>
          <w:lang w:val="en-US" w:eastAsia="zh-CN"/>
        </w:rPr>
        <w:t>1e-4}</w:t>
      </w:r>
    </w:p>
    <w:p w:rsidR="006C1243" w:rsidRDefault="003B359F">
      <w:pPr>
        <w:snapToGrid w:val="0"/>
        <w:spacing w:afterLines="50" w:line="240" w:lineRule="auto"/>
        <w:rPr>
          <w:rFonts w:eastAsia="宋体"/>
          <w:sz w:val="20"/>
          <w:lang w:val="en-US" w:eastAsia="zh-CN"/>
        </w:rPr>
      </w:pPr>
      <w:r>
        <w:rPr>
          <w:rFonts w:eastAsia="宋体" w:hint="eastAsia"/>
          <w:sz w:val="20"/>
          <w:lang w:val="en-US" w:eastAsia="zh-CN"/>
        </w:rPr>
        <w:t xml:space="preserve">For URLLC target of {10ms, 1e-4}, </w:t>
      </w:r>
      <w:r w:rsidR="006C1243" w:rsidRPr="006C1243">
        <w:rPr>
          <w:rFonts w:eastAsia="宋体"/>
          <w:sz w:val="20"/>
          <w:lang w:val="en-US" w:eastAsia="zh-CN"/>
        </w:rPr>
        <w:t>theoretical</w:t>
      </w:r>
      <w:r w:rsidR="006C1243">
        <w:rPr>
          <w:rFonts w:eastAsia="宋体"/>
          <w:sz w:val="20"/>
          <w:lang w:val="en-US" w:eastAsia="zh-CN"/>
        </w:rPr>
        <w:t xml:space="preserve">ly, it could be achieved by </w:t>
      </w:r>
      <w:proofErr w:type="spellStart"/>
      <w:r w:rsidR="006C1243" w:rsidRPr="0028462D">
        <w:rPr>
          <w:rFonts w:eastAsia="宋体"/>
          <w:sz w:val="20"/>
          <w:lang w:val="en-US" w:eastAsia="zh-CN"/>
        </w:rPr>
        <w:t>subslot</w:t>
      </w:r>
      <w:proofErr w:type="spellEnd"/>
      <w:r w:rsidR="006C1243">
        <w:rPr>
          <w:rFonts w:eastAsia="宋体"/>
          <w:sz w:val="20"/>
          <w:lang w:val="en-US" w:eastAsia="zh-CN"/>
        </w:rPr>
        <w:t xml:space="preserve">, slot or </w:t>
      </w:r>
      <w:proofErr w:type="spellStart"/>
      <w:r w:rsidR="006C1243" w:rsidRPr="0028462D">
        <w:rPr>
          <w:rFonts w:eastAsia="宋体"/>
          <w:sz w:val="20"/>
          <w:lang w:val="en-US" w:eastAsia="zh-CN"/>
        </w:rPr>
        <w:t>subframe</w:t>
      </w:r>
      <w:proofErr w:type="spellEnd"/>
      <w:r w:rsidR="006C1243">
        <w:rPr>
          <w:rFonts w:eastAsia="宋体"/>
          <w:sz w:val="20"/>
          <w:lang w:val="en-US" w:eastAsia="zh-CN"/>
        </w:rPr>
        <w:t xml:space="preserve"> TTI length. But using a </w:t>
      </w:r>
      <w:r w:rsidR="00606F0D">
        <w:rPr>
          <w:rFonts w:eastAsia="宋体"/>
          <w:sz w:val="20"/>
          <w:lang w:val="en-US" w:eastAsia="zh-CN"/>
        </w:rPr>
        <w:t>shorter TTI length with a larger repetition number is less efficient than using a longer TTI length directly. Thus</w:t>
      </w:r>
      <w:r w:rsidR="0054728E">
        <w:rPr>
          <w:rFonts w:eastAsia="宋体"/>
          <w:sz w:val="20"/>
          <w:lang w:val="en-US" w:eastAsia="zh-CN"/>
        </w:rPr>
        <w:t>,</w:t>
      </w:r>
      <w:r w:rsidR="00606F0D">
        <w:rPr>
          <w:rFonts w:eastAsia="宋体"/>
          <w:sz w:val="20"/>
          <w:lang w:val="en-US" w:eastAsia="zh-CN"/>
        </w:rPr>
        <w:t xml:space="preserve"> we prefer to support the </w:t>
      </w:r>
      <w:r w:rsidR="00606F0D">
        <w:rPr>
          <w:rFonts w:eastAsia="宋体" w:hint="eastAsia"/>
          <w:sz w:val="20"/>
          <w:lang w:val="en-US" w:eastAsia="zh-CN"/>
        </w:rPr>
        <w:t>target of {10ms, 1e-4}</w:t>
      </w:r>
      <w:r w:rsidR="00606F0D">
        <w:rPr>
          <w:rFonts w:eastAsia="宋体"/>
          <w:sz w:val="20"/>
          <w:lang w:val="en-US" w:eastAsia="zh-CN"/>
        </w:rPr>
        <w:t xml:space="preserve"> only based on </w:t>
      </w:r>
      <w:proofErr w:type="spellStart"/>
      <w:r w:rsidR="00606F0D">
        <w:rPr>
          <w:rFonts w:eastAsia="宋体"/>
          <w:sz w:val="20"/>
          <w:lang w:val="en-US" w:eastAsia="zh-CN"/>
        </w:rPr>
        <w:t>subframe</w:t>
      </w:r>
      <w:proofErr w:type="spellEnd"/>
      <w:r w:rsidR="00606F0D">
        <w:rPr>
          <w:rFonts w:eastAsia="宋体"/>
          <w:sz w:val="20"/>
          <w:lang w:val="en-US" w:eastAsia="zh-CN"/>
        </w:rPr>
        <w:t xml:space="preserve"> TTI length. </w:t>
      </w:r>
    </w:p>
    <w:p w:rsidR="000C24EC" w:rsidRPr="00E437B0" w:rsidRDefault="0054728E">
      <w:pPr>
        <w:snapToGrid w:val="0"/>
        <w:spacing w:afterLines="50" w:line="240" w:lineRule="auto"/>
        <w:rPr>
          <w:rFonts w:eastAsia="宋体"/>
          <w:sz w:val="20"/>
          <w:lang w:val="en-US" w:eastAsia="zh-CN"/>
        </w:rPr>
      </w:pPr>
      <w:r>
        <w:rPr>
          <w:rFonts w:eastAsia="宋体"/>
          <w:sz w:val="20"/>
          <w:lang w:val="en-US" w:eastAsia="zh-CN"/>
        </w:rPr>
        <w:lastRenderedPageBreak/>
        <w:t xml:space="preserve">From the perspective of </w:t>
      </w:r>
      <w:r>
        <w:rPr>
          <w:rFonts w:eastAsia="宋体" w:hint="eastAsia"/>
          <w:sz w:val="20"/>
          <w:lang w:val="en-US" w:eastAsia="zh-CN"/>
        </w:rPr>
        <w:t>reliability</w:t>
      </w:r>
      <w:r>
        <w:rPr>
          <w:rFonts w:eastAsia="宋体"/>
          <w:sz w:val="20"/>
          <w:lang w:val="en-US" w:eastAsia="zh-CN"/>
        </w:rPr>
        <w:t xml:space="preserve">, a </w:t>
      </w:r>
      <w:r>
        <w:rPr>
          <w:rFonts w:eastAsia="宋体" w:hint="eastAsia"/>
          <w:sz w:val="20"/>
          <w:lang w:val="en-US" w:eastAsia="zh-CN"/>
        </w:rPr>
        <w:t xml:space="preserve">less repetition number </w:t>
      </w:r>
      <w:r>
        <w:rPr>
          <w:rFonts w:eastAsia="宋体"/>
          <w:sz w:val="20"/>
          <w:lang w:val="en-US" w:eastAsia="zh-CN"/>
        </w:rPr>
        <w:t>is</w:t>
      </w:r>
      <w:r>
        <w:rPr>
          <w:rFonts w:eastAsia="宋体" w:hint="eastAsia"/>
          <w:sz w:val="20"/>
          <w:lang w:val="en-US" w:eastAsia="zh-CN"/>
        </w:rPr>
        <w:t xml:space="preserve"> </w:t>
      </w:r>
      <w:r>
        <w:rPr>
          <w:rFonts w:eastAsia="宋体"/>
          <w:sz w:val="20"/>
          <w:lang w:val="en-US" w:eastAsia="zh-CN"/>
        </w:rPr>
        <w:t>sufficient</w:t>
      </w:r>
      <w:r>
        <w:rPr>
          <w:rFonts w:eastAsia="宋体" w:hint="eastAsia"/>
          <w:sz w:val="20"/>
          <w:lang w:val="en-US" w:eastAsia="zh-CN"/>
        </w:rPr>
        <w:t xml:space="preserve"> for the reliability of 1e-4</w:t>
      </w:r>
      <w:r>
        <w:rPr>
          <w:rFonts w:eastAsia="宋体"/>
          <w:sz w:val="20"/>
          <w:lang w:val="en-US" w:eastAsia="zh-CN"/>
        </w:rPr>
        <w:t xml:space="preserve"> than that for </w:t>
      </w:r>
      <w:r>
        <w:rPr>
          <w:rFonts w:eastAsia="宋体" w:hint="eastAsia"/>
          <w:sz w:val="20"/>
          <w:lang w:val="en-US" w:eastAsia="zh-CN"/>
        </w:rPr>
        <w:t>1e-</w:t>
      </w:r>
      <w:r>
        <w:rPr>
          <w:rFonts w:eastAsia="宋体"/>
          <w:sz w:val="20"/>
          <w:lang w:val="en-US" w:eastAsia="zh-CN"/>
        </w:rPr>
        <w:t>5</w:t>
      </w:r>
      <w:r>
        <w:rPr>
          <w:rFonts w:eastAsia="宋体" w:hint="eastAsia"/>
          <w:sz w:val="20"/>
          <w:lang w:val="en-US" w:eastAsia="zh-CN"/>
        </w:rPr>
        <w:t>.</w:t>
      </w:r>
      <w:r>
        <w:rPr>
          <w:rFonts w:eastAsia="宋体"/>
          <w:sz w:val="20"/>
          <w:lang w:val="en-US" w:eastAsia="zh-CN"/>
        </w:rPr>
        <w:t xml:space="preserve"> But, it may </w:t>
      </w:r>
      <w:r w:rsidR="00C15D0F">
        <w:rPr>
          <w:rFonts w:eastAsia="宋体"/>
          <w:sz w:val="20"/>
          <w:lang w:val="en-US" w:eastAsia="zh-CN"/>
        </w:rPr>
        <w:t xml:space="preserve">be </w:t>
      </w:r>
      <w:r>
        <w:rPr>
          <w:rFonts w:eastAsia="宋体"/>
          <w:sz w:val="20"/>
          <w:lang w:val="en-US" w:eastAsia="zh-CN"/>
        </w:rPr>
        <w:t xml:space="preserve">also desirable to use a relative larger repetition number to enable the usage of a higher MCS. Given the </w:t>
      </w:r>
      <w:r>
        <w:rPr>
          <w:rFonts w:eastAsia="宋体" w:hint="eastAsia"/>
          <w:sz w:val="20"/>
          <w:lang w:val="en-US" w:eastAsia="zh-CN"/>
        </w:rPr>
        <w:t xml:space="preserve">latency boundary </w:t>
      </w:r>
      <w:r>
        <w:rPr>
          <w:rFonts w:eastAsia="宋体"/>
          <w:sz w:val="20"/>
          <w:lang w:val="en-US" w:eastAsia="zh-CN"/>
        </w:rPr>
        <w:t xml:space="preserve">of </w:t>
      </w:r>
      <w:r>
        <w:rPr>
          <w:rFonts w:eastAsia="宋体" w:hint="eastAsia"/>
          <w:sz w:val="20"/>
          <w:lang w:val="en-US" w:eastAsia="zh-CN"/>
        </w:rPr>
        <w:t>10ms</w:t>
      </w:r>
      <w:r>
        <w:rPr>
          <w:rFonts w:eastAsia="宋体"/>
          <w:sz w:val="20"/>
          <w:lang w:val="en-US" w:eastAsia="zh-CN"/>
        </w:rPr>
        <w:t xml:space="preserve"> and 1ms TTI length with n+3 timing, the </w:t>
      </w:r>
      <w:r>
        <w:rPr>
          <w:rFonts w:eastAsia="宋体" w:hint="eastAsia"/>
          <w:sz w:val="20"/>
          <w:lang w:val="en-US" w:eastAsia="zh-CN"/>
        </w:rPr>
        <w:t>repetition number</w:t>
      </w:r>
      <w:r>
        <w:rPr>
          <w:rFonts w:eastAsia="宋体"/>
          <w:sz w:val="20"/>
          <w:lang w:val="en-US" w:eastAsia="zh-CN"/>
        </w:rPr>
        <w:t xml:space="preserve"> should be no more than </w:t>
      </w:r>
      <w:r w:rsidR="00E437B0">
        <w:rPr>
          <w:rFonts w:eastAsia="宋体"/>
          <w:sz w:val="20"/>
          <w:lang w:val="en-US" w:eastAsia="zh-CN"/>
        </w:rPr>
        <w:t xml:space="preserve">8. </w:t>
      </w:r>
      <w:r w:rsidR="00E437B0">
        <w:rPr>
          <w:rFonts w:eastAsia="宋体" w:hint="eastAsia"/>
          <w:sz w:val="20"/>
          <w:lang w:val="en-US" w:eastAsia="zh-CN"/>
        </w:rPr>
        <w:t xml:space="preserve">Meanwhile, </w:t>
      </w:r>
      <w:r w:rsidR="00E437B0" w:rsidRPr="00E437B0">
        <w:rPr>
          <w:rFonts w:eastAsia="宋体"/>
          <w:sz w:val="20"/>
          <w:lang w:val="en-US" w:eastAsia="zh-CN"/>
        </w:rPr>
        <w:t xml:space="preserve">the repetition </w:t>
      </w:r>
      <w:r w:rsidR="000C24EC" w:rsidRPr="00E437B0">
        <w:rPr>
          <w:rFonts w:eastAsia="宋体"/>
          <w:sz w:val="20"/>
          <w:lang w:val="en-US" w:eastAsia="zh-CN"/>
        </w:rPr>
        <w:t>number</w:t>
      </w:r>
      <w:r w:rsidR="00E437B0" w:rsidRPr="00E437B0">
        <w:rPr>
          <w:rFonts w:eastAsia="宋体"/>
          <w:sz w:val="20"/>
          <w:lang w:val="en-US" w:eastAsia="zh-CN"/>
        </w:rPr>
        <w:t>s</w:t>
      </w:r>
      <w:r w:rsidR="000C24EC" w:rsidRPr="00E437B0">
        <w:rPr>
          <w:rFonts w:eastAsia="宋体"/>
          <w:sz w:val="20"/>
          <w:lang w:val="en-US" w:eastAsia="zh-CN"/>
        </w:rPr>
        <w:t xml:space="preserve"> </w:t>
      </w:r>
      <w:r w:rsidR="00E437B0" w:rsidRPr="00E437B0">
        <w:rPr>
          <w:rFonts w:eastAsia="宋体"/>
          <w:sz w:val="20"/>
          <w:lang w:val="en-US" w:eastAsia="zh-CN"/>
        </w:rPr>
        <w:t xml:space="preserve">in the defined set </w:t>
      </w:r>
      <w:r w:rsidR="0031558C">
        <w:rPr>
          <w:rFonts w:eastAsia="宋体"/>
          <w:sz w:val="20"/>
          <w:lang w:val="en-US" w:eastAsia="zh-CN"/>
        </w:rPr>
        <w:t>must</w:t>
      </w:r>
      <w:r w:rsidR="000C24EC" w:rsidRPr="00E437B0">
        <w:rPr>
          <w:rFonts w:eastAsia="宋体"/>
          <w:sz w:val="20"/>
          <w:lang w:val="en-US" w:eastAsia="zh-CN"/>
        </w:rPr>
        <w:t xml:space="preserve"> be consecutive</w:t>
      </w:r>
      <w:r w:rsidR="00E437B0" w:rsidRPr="00E437B0">
        <w:rPr>
          <w:rFonts w:eastAsia="宋体"/>
          <w:sz w:val="20"/>
          <w:lang w:val="en-US" w:eastAsia="zh-CN"/>
        </w:rPr>
        <w:t>. Because it was agreed that</w:t>
      </w:r>
      <w:r w:rsidR="000C24EC" w:rsidRPr="00E437B0">
        <w:rPr>
          <w:rFonts w:eastAsia="宋体"/>
          <w:sz w:val="20"/>
          <w:lang w:val="en-US" w:eastAsia="zh-CN"/>
        </w:rPr>
        <w:t xml:space="preserve"> </w:t>
      </w:r>
      <w:r w:rsidR="000C24EC" w:rsidRPr="00E437B0">
        <w:rPr>
          <w:sz w:val="20"/>
        </w:rPr>
        <w:t>PDCCH may or may not be transmitted with a PDSCH repetition</w:t>
      </w:r>
      <w:r w:rsidR="000C24EC" w:rsidRPr="00E437B0">
        <w:rPr>
          <w:rFonts w:eastAsia="宋体"/>
          <w:sz w:val="20"/>
          <w:lang w:val="en-US" w:eastAsia="zh-CN"/>
        </w:rPr>
        <w:t xml:space="preserve"> and </w:t>
      </w:r>
      <w:r w:rsidR="000C24EC" w:rsidRPr="00E437B0">
        <w:rPr>
          <w:sz w:val="20"/>
        </w:rPr>
        <w:t xml:space="preserve">the number of PDSCH transmissions </w:t>
      </w:r>
      <w:r w:rsidR="000C24EC" w:rsidRPr="00E437B0">
        <w:rPr>
          <w:rFonts w:eastAsia="宋体"/>
          <w:sz w:val="20"/>
          <w:lang w:val="en-US" w:eastAsia="zh-CN"/>
        </w:rPr>
        <w:t xml:space="preserve">is </w:t>
      </w:r>
      <w:r w:rsidR="000C24EC" w:rsidRPr="00E437B0">
        <w:rPr>
          <w:sz w:val="20"/>
        </w:rPr>
        <w:t>associated with the PDCCH starting with the current TTI.</w:t>
      </w:r>
      <w:r w:rsidR="00E437B0">
        <w:rPr>
          <w:sz w:val="20"/>
        </w:rPr>
        <w:t xml:space="preserve"> Thus, a set as </w:t>
      </w:r>
      <w:r w:rsidR="00E437B0" w:rsidRPr="00E437B0">
        <w:rPr>
          <w:sz w:val="20"/>
        </w:rPr>
        <w:t xml:space="preserve">[1, 2, 3, 4, 5, 6, 7, </w:t>
      </w:r>
      <w:proofErr w:type="gramStart"/>
      <w:r w:rsidR="00E437B0" w:rsidRPr="00E437B0">
        <w:rPr>
          <w:sz w:val="20"/>
        </w:rPr>
        <w:t>8</w:t>
      </w:r>
      <w:proofErr w:type="gramEnd"/>
      <w:r w:rsidR="00E437B0" w:rsidRPr="00E437B0">
        <w:rPr>
          <w:sz w:val="20"/>
        </w:rPr>
        <w:t>]</w:t>
      </w:r>
      <w:r w:rsidR="00E437B0">
        <w:rPr>
          <w:sz w:val="20"/>
        </w:rPr>
        <w:t xml:space="preserve"> is reasonable. </w:t>
      </w:r>
    </w:p>
    <w:p w:rsidR="005A6DD5" w:rsidRDefault="003B359F">
      <w:pPr>
        <w:snapToGrid w:val="0"/>
        <w:spacing w:afterLines="50" w:line="240" w:lineRule="auto"/>
        <w:rPr>
          <w:rFonts w:eastAsiaTheme="minorEastAsia"/>
          <w:b/>
          <w:i/>
          <w:sz w:val="20"/>
          <w:lang w:val="en-US" w:eastAsia="zh-CN"/>
        </w:rPr>
      </w:pPr>
      <w:r>
        <w:rPr>
          <w:rFonts w:eastAsiaTheme="minorEastAsia" w:hint="eastAsia"/>
          <w:b/>
          <w:i/>
          <w:sz w:val="20"/>
          <w:lang w:val="en-US" w:eastAsia="zh-CN"/>
        </w:rPr>
        <w:t xml:space="preserve">Proposal 2: </w:t>
      </w:r>
      <w:r w:rsidR="00E437B0">
        <w:rPr>
          <w:rFonts w:eastAsiaTheme="minorEastAsia"/>
          <w:b/>
          <w:i/>
          <w:sz w:val="20"/>
          <w:lang w:val="en-US" w:eastAsia="zh-CN"/>
        </w:rPr>
        <w:t>For</w:t>
      </w:r>
      <w:r w:rsidR="00E437B0">
        <w:rPr>
          <w:rFonts w:eastAsiaTheme="minorEastAsia" w:hint="eastAsia"/>
          <w:b/>
          <w:i/>
          <w:sz w:val="20"/>
          <w:lang w:val="en-US" w:eastAsia="zh-CN"/>
        </w:rPr>
        <w:t xml:space="preserve"> URLLC target </w:t>
      </w:r>
      <w:r w:rsidR="00E437B0">
        <w:rPr>
          <w:rFonts w:eastAsiaTheme="minorEastAsia"/>
          <w:b/>
          <w:i/>
          <w:sz w:val="20"/>
          <w:lang w:val="en-US" w:eastAsia="zh-CN"/>
        </w:rPr>
        <w:t>with</w:t>
      </w:r>
      <w:r w:rsidR="00E437B0">
        <w:rPr>
          <w:rFonts w:eastAsiaTheme="minorEastAsia" w:hint="eastAsia"/>
          <w:b/>
          <w:i/>
          <w:sz w:val="20"/>
          <w:lang w:val="en-US" w:eastAsia="zh-CN"/>
        </w:rPr>
        <w:t xml:space="preserve"> </w:t>
      </w:r>
      <w:r>
        <w:rPr>
          <w:rFonts w:eastAsiaTheme="minorEastAsia" w:hint="eastAsia"/>
          <w:b/>
          <w:i/>
          <w:sz w:val="20"/>
          <w:lang w:val="en-US" w:eastAsia="zh-CN"/>
        </w:rPr>
        <w:t>{10ms,</w:t>
      </w:r>
      <w:r w:rsidR="00E437B0">
        <w:rPr>
          <w:rFonts w:eastAsiaTheme="minorEastAsia"/>
          <w:b/>
          <w:i/>
          <w:sz w:val="20"/>
          <w:lang w:val="en-US" w:eastAsia="zh-CN"/>
        </w:rPr>
        <w:t xml:space="preserve"> </w:t>
      </w:r>
      <w:r>
        <w:rPr>
          <w:rFonts w:eastAsiaTheme="minorEastAsia" w:hint="eastAsia"/>
          <w:b/>
          <w:i/>
          <w:sz w:val="20"/>
          <w:lang w:val="en-US" w:eastAsia="zh-CN"/>
        </w:rPr>
        <w:t>1e-4}</w:t>
      </w:r>
      <w:r w:rsidR="00E437B0">
        <w:rPr>
          <w:rFonts w:eastAsiaTheme="minorEastAsia"/>
          <w:b/>
          <w:i/>
          <w:sz w:val="20"/>
          <w:lang w:val="en-US" w:eastAsia="zh-CN"/>
        </w:rPr>
        <w:t xml:space="preserve">, only 1ms TTI length is used </w:t>
      </w:r>
      <w:r w:rsidR="00E437B0">
        <w:rPr>
          <w:rFonts w:eastAsiaTheme="minorEastAsia" w:hint="eastAsia"/>
          <w:b/>
          <w:i/>
          <w:sz w:val="20"/>
          <w:lang w:val="en-US" w:eastAsia="zh-CN"/>
        </w:rPr>
        <w:t xml:space="preserve">and </w:t>
      </w:r>
      <w:r>
        <w:rPr>
          <w:rFonts w:eastAsiaTheme="minorEastAsia" w:hint="eastAsia"/>
          <w:b/>
          <w:i/>
          <w:sz w:val="20"/>
          <w:lang w:val="en-US" w:eastAsia="zh-CN"/>
        </w:rPr>
        <w:t>the predefined set of repetition number</w:t>
      </w:r>
      <w:r w:rsidR="00E437B0">
        <w:rPr>
          <w:rFonts w:eastAsiaTheme="minorEastAsia"/>
          <w:b/>
          <w:i/>
          <w:sz w:val="20"/>
          <w:lang w:val="en-US" w:eastAsia="zh-CN"/>
        </w:rPr>
        <w:t xml:space="preserve"> </w:t>
      </w:r>
      <w:r w:rsidR="00E437B0">
        <w:rPr>
          <w:rFonts w:eastAsiaTheme="minorEastAsia" w:hint="eastAsia"/>
          <w:b/>
          <w:i/>
          <w:sz w:val="20"/>
          <w:lang w:val="en-US" w:eastAsia="zh-CN"/>
        </w:rPr>
        <w:t xml:space="preserve">k </w:t>
      </w:r>
      <w:r>
        <w:rPr>
          <w:rFonts w:eastAsiaTheme="minorEastAsia" w:hint="eastAsia"/>
          <w:b/>
          <w:i/>
          <w:sz w:val="20"/>
          <w:lang w:val="en-US" w:eastAsia="zh-CN"/>
        </w:rPr>
        <w:t>is [1, 2, 3, 4</w:t>
      </w:r>
      <w:r w:rsidR="00E437B0" w:rsidRPr="00E437B0">
        <w:rPr>
          <w:rFonts w:eastAsiaTheme="minorEastAsia"/>
          <w:b/>
          <w:i/>
          <w:sz w:val="20"/>
          <w:lang w:val="en-US" w:eastAsia="zh-CN"/>
        </w:rPr>
        <w:t>, 5, 6, 7, 8</w:t>
      </w:r>
      <w:r>
        <w:rPr>
          <w:rFonts w:eastAsiaTheme="minorEastAsia" w:hint="eastAsia"/>
          <w:b/>
          <w:i/>
          <w:sz w:val="20"/>
          <w:lang w:val="en-US" w:eastAsia="zh-CN"/>
        </w:rPr>
        <w:t xml:space="preserve">]. </w:t>
      </w:r>
      <w:bookmarkStart w:id="5" w:name="OLE_LINK9"/>
    </w:p>
    <w:p w:rsidR="005A6DD5" w:rsidRDefault="003B359F">
      <w:pPr>
        <w:pStyle w:val="1"/>
        <w:numPr>
          <w:ilvl w:val="0"/>
          <w:numId w:val="10"/>
        </w:numPr>
      </w:pPr>
      <w:r>
        <w:rPr>
          <w:rFonts w:hint="eastAsia"/>
          <w:lang w:val="en-US"/>
        </w:rPr>
        <w:t>How to indicate k</w:t>
      </w:r>
    </w:p>
    <w:p w:rsidR="003E6303" w:rsidRDefault="003B359F">
      <w:pPr>
        <w:snapToGrid w:val="0"/>
        <w:spacing w:afterLines="50" w:line="240" w:lineRule="auto"/>
        <w:rPr>
          <w:rFonts w:eastAsia="宋体"/>
          <w:sz w:val="20"/>
          <w:lang w:val="en-US" w:eastAsia="zh-CN"/>
        </w:rPr>
      </w:pPr>
      <w:r>
        <w:rPr>
          <w:rFonts w:eastAsia="宋体" w:hint="eastAsia"/>
          <w:sz w:val="20"/>
          <w:lang w:val="en-US" w:eastAsia="zh-CN"/>
        </w:rPr>
        <w:t xml:space="preserve">It was agreed in RAN1 #92bis that there is </w:t>
      </w:r>
      <w:r>
        <w:rPr>
          <w:sz w:val="20"/>
        </w:rPr>
        <w:t>a field in the DCI that indicates the number of PDSCH transmissions k associated with the DCI, where k &gt;= 1.</w:t>
      </w:r>
      <w:r>
        <w:rPr>
          <w:rFonts w:eastAsia="宋体" w:hint="eastAsia"/>
          <w:sz w:val="20"/>
          <w:lang w:val="en-US" w:eastAsia="zh-CN"/>
        </w:rPr>
        <w:t xml:space="preserve">  Combined with section 2, the size of this field is 2 bits</w:t>
      </w:r>
      <w:r w:rsidR="00973503">
        <w:rPr>
          <w:rFonts w:eastAsia="宋体"/>
          <w:sz w:val="20"/>
          <w:lang w:val="en-US" w:eastAsia="zh-CN"/>
        </w:rPr>
        <w:t xml:space="preserve"> </w:t>
      </w:r>
      <w:r w:rsidR="00973503">
        <w:rPr>
          <w:rFonts w:eastAsia="宋体" w:hint="eastAsia"/>
          <w:sz w:val="20"/>
          <w:lang w:val="en-US" w:eastAsia="zh-CN"/>
        </w:rPr>
        <w:t>for DCI format 7-</w:t>
      </w:r>
      <w:proofErr w:type="gramStart"/>
      <w:r w:rsidR="00973503">
        <w:rPr>
          <w:rFonts w:eastAsia="宋体" w:hint="eastAsia"/>
          <w:sz w:val="20"/>
          <w:lang w:val="en-US" w:eastAsia="zh-CN"/>
        </w:rPr>
        <w:t>1x(</w:t>
      </w:r>
      <w:proofErr w:type="gramEnd"/>
      <w:r w:rsidR="00973503">
        <w:rPr>
          <w:rFonts w:eastAsia="宋体" w:hint="eastAsia"/>
          <w:sz w:val="20"/>
          <w:lang w:val="en-US" w:eastAsia="zh-CN"/>
        </w:rPr>
        <w:t>A to G) family or 3 bits for 1ms TTI based DCI formats</w:t>
      </w:r>
      <w:r>
        <w:rPr>
          <w:rFonts w:eastAsia="宋体" w:hint="eastAsia"/>
          <w:sz w:val="20"/>
          <w:lang w:val="en-US" w:eastAsia="zh-CN"/>
        </w:rPr>
        <w:t>.</w:t>
      </w:r>
      <w:r w:rsidR="003E6303">
        <w:rPr>
          <w:rFonts w:eastAsia="宋体"/>
          <w:sz w:val="20"/>
          <w:lang w:val="en-US" w:eastAsia="zh-CN"/>
        </w:rPr>
        <w:t xml:space="preserve"> </w:t>
      </w:r>
      <w:r>
        <w:rPr>
          <w:rFonts w:eastAsia="宋体" w:hint="eastAsia"/>
          <w:sz w:val="20"/>
          <w:lang w:val="en-US" w:eastAsia="zh-CN"/>
        </w:rPr>
        <w:t xml:space="preserve">A field to indicate k independently is preferred. It is a simple method with smallest impact on specification. </w:t>
      </w:r>
    </w:p>
    <w:p w:rsidR="005A6DD5" w:rsidRDefault="003E6303">
      <w:pPr>
        <w:snapToGrid w:val="0"/>
        <w:spacing w:afterLines="50" w:line="240" w:lineRule="auto"/>
        <w:rPr>
          <w:rFonts w:eastAsia="宋体"/>
          <w:sz w:val="20"/>
          <w:lang w:val="en-US" w:eastAsia="zh-CN"/>
        </w:rPr>
      </w:pPr>
      <w:r>
        <w:rPr>
          <w:rFonts w:eastAsia="宋体"/>
          <w:sz w:val="20"/>
          <w:lang w:val="en-US" w:eastAsia="zh-CN"/>
        </w:rPr>
        <w:t>On the other hand</w:t>
      </w:r>
      <w:r w:rsidR="003B359F">
        <w:rPr>
          <w:rFonts w:eastAsia="宋体" w:hint="eastAsia"/>
          <w:sz w:val="20"/>
          <w:lang w:val="en-US" w:eastAsia="zh-CN"/>
        </w:rPr>
        <w:t xml:space="preserve">, a field to indicate k by </w:t>
      </w:r>
      <w:r>
        <w:rPr>
          <w:rFonts w:eastAsia="宋体" w:hint="eastAsia"/>
          <w:sz w:val="20"/>
          <w:lang w:val="en-US" w:eastAsia="zh-CN"/>
        </w:rPr>
        <w:t>reinterpret</w:t>
      </w:r>
      <w:r>
        <w:rPr>
          <w:rFonts w:eastAsia="宋体"/>
          <w:sz w:val="20"/>
          <w:lang w:val="en-US" w:eastAsia="zh-CN"/>
        </w:rPr>
        <w:t xml:space="preserve"> current field</w:t>
      </w:r>
      <w:r>
        <w:rPr>
          <w:rFonts w:eastAsia="宋体" w:hint="eastAsia"/>
          <w:sz w:val="20"/>
          <w:lang w:val="en-US" w:eastAsia="zh-CN"/>
        </w:rPr>
        <w:t xml:space="preserve"> </w:t>
      </w:r>
      <w:r w:rsidR="003B359F">
        <w:rPr>
          <w:rFonts w:eastAsia="宋体" w:hint="eastAsia"/>
          <w:sz w:val="20"/>
          <w:lang w:val="en-US" w:eastAsia="zh-CN"/>
        </w:rPr>
        <w:t>may be feasible. Such as using partial bits of HPN</w:t>
      </w:r>
      <w:r>
        <w:rPr>
          <w:rFonts w:eastAsia="宋体"/>
          <w:sz w:val="20"/>
          <w:lang w:val="en-US" w:eastAsia="zh-CN"/>
        </w:rPr>
        <w:t xml:space="preserve"> </w:t>
      </w:r>
      <w:r w:rsidR="003B359F">
        <w:rPr>
          <w:rFonts w:eastAsia="宋体" w:hint="eastAsia"/>
          <w:sz w:val="20"/>
          <w:lang w:val="en-US" w:eastAsia="zh-CN"/>
        </w:rPr>
        <w:t xml:space="preserve">(HARQ process number) or MCS to indicate k in case of PDSCH repetition. This would keep DCI size of URLLC not increase, but additional restriction and more specification impact would also be introduced. </w:t>
      </w:r>
    </w:p>
    <w:p w:rsidR="005A6DD5" w:rsidRDefault="003B359F">
      <w:pPr>
        <w:snapToGrid w:val="0"/>
        <w:spacing w:afterLines="50" w:line="240" w:lineRule="auto"/>
        <w:rPr>
          <w:rFonts w:eastAsiaTheme="minorEastAsia"/>
          <w:b/>
          <w:i/>
          <w:sz w:val="20"/>
          <w:lang w:val="en-US" w:eastAsia="zh-CN"/>
        </w:rPr>
      </w:pPr>
      <w:r>
        <w:rPr>
          <w:rFonts w:eastAsiaTheme="minorEastAsia" w:hint="eastAsia"/>
          <w:b/>
          <w:i/>
          <w:sz w:val="20"/>
          <w:lang w:val="en-US" w:eastAsia="zh-CN"/>
        </w:rPr>
        <w:t>Proposal 3: A field to indicate k independently is preferred in case Blind/HARQ-less PDSCH repetitions are enabled by RRC configuration.</w:t>
      </w:r>
    </w:p>
    <w:bookmarkEnd w:id="5"/>
    <w:p w:rsidR="005A6DD5" w:rsidRDefault="003B359F">
      <w:pPr>
        <w:pStyle w:val="1"/>
        <w:numPr>
          <w:ilvl w:val="0"/>
          <w:numId w:val="10"/>
        </w:numPr>
      </w:pPr>
      <w:r>
        <w:t>Other aspects for PDSCH repetition</w:t>
      </w:r>
    </w:p>
    <w:p w:rsidR="005A6DD5" w:rsidRDefault="003B359F">
      <w:pPr>
        <w:pStyle w:val="20"/>
        <w:numPr>
          <w:ilvl w:val="0"/>
          <w:numId w:val="14"/>
        </w:numPr>
      </w:pPr>
      <w:bookmarkStart w:id="6" w:name="OLE_LINK3"/>
      <w:r>
        <w:rPr>
          <w:rFonts w:hint="eastAsia"/>
        </w:rPr>
        <w:t>DMRS sharing</w:t>
      </w:r>
    </w:p>
    <w:p w:rsidR="005A6DD5" w:rsidRDefault="003B359F">
      <w:pPr>
        <w:snapToGrid w:val="0"/>
        <w:spacing w:afterLines="50" w:line="240" w:lineRule="auto"/>
        <w:rPr>
          <w:rFonts w:eastAsia="宋体"/>
          <w:sz w:val="20"/>
          <w:lang w:val="en-US" w:eastAsia="zh-CN"/>
        </w:rPr>
      </w:pPr>
      <w:bookmarkStart w:id="7" w:name="OLE_LINK47"/>
      <w:bookmarkEnd w:id="6"/>
      <w:r>
        <w:rPr>
          <w:rFonts w:hint="eastAsia"/>
          <w:sz w:val="20"/>
        </w:rPr>
        <w:t xml:space="preserve">DMRS </w:t>
      </w:r>
      <w:r>
        <w:rPr>
          <w:sz w:val="20"/>
        </w:rPr>
        <w:t>overhead needs to</w:t>
      </w:r>
      <w:r>
        <w:rPr>
          <w:rFonts w:hint="eastAsia"/>
          <w:sz w:val="20"/>
        </w:rPr>
        <w:t xml:space="preserve"> be reduced</w:t>
      </w:r>
      <w:bookmarkEnd w:id="7"/>
      <w:r>
        <w:rPr>
          <w:sz w:val="20"/>
        </w:rPr>
        <w:t xml:space="preserve"> if PDSCH repetition is based on </w:t>
      </w:r>
      <w:proofErr w:type="spellStart"/>
      <w:r>
        <w:rPr>
          <w:sz w:val="20"/>
        </w:rPr>
        <w:t>subslot</w:t>
      </w:r>
      <w:proofErr w:type="spellEnd"/>
      <w:r>
        <w:rPr>
          <w:sz w:val="20"/>
        </w:rPr>
        <w:t>. In short TTI work item, it was already agreed that DL DMRS</w:t>
      </w:r>
      <w:r>
        <w:rPr>
          <w:rFonts w:hint="eastAsia"/>
          <w:sz w:val="20"/>
        </w:rPr>
        <w:t xml:space="preserve"> </w:t>
      </w:r>
      <w:r>
        <w:rPr>
          <w:sz w:val="20"/>
        </w:rPr>
        <w:t xml:space="preserve">sharing among two </w:t>
      </w:r>
      <w:proofErr w:type="spellStart"/>
      <w:r>
        <w:rPr>
          <w:rFonts w:eastAsia="宋体" w:hint="eastAsia"/>
          <w:sz w:val="20"/>
          <w:lang w:val="en-US" w:eastAsia="zh-CN"/>
        </w:rPr>
        <w:t>subslots</w:t>
      </w:r>
      <w:proofErr w:type="spellEnd"/>
      <w:r>
        <w:rPr>
          <w:sz w:val="20"/>
        </w:rPr>
        <w:t xml:space="preserve"> is supported</w:t>
      </w:r>
      <w:r>
        <w:rPr>
          <w:rFonts w:eastAsia="宋体" w:hint="eastAsia"/>
          <w:sz w:val="20"/>
          <w:lang w:val="en-US" w:eastAsia="zh-CN"/>
        </w:rPr>
        <w:t xml:space="preserve"> and using 1-bit indication to indicate whether the DMRS is </w:t>
      </w:r>
      <w:r w:rsidR="00962579">
        <w:rPr>
          <w:rFonts w:eastAsia="宋体" w:hint="eastAsia"/>
          <w:sz w:val="20"/>
          <w:lang w:val="en-US" w:eastAsia="zh-CN"/>
        </w:rPr>
        <w:t>presen</w:t>
      </w:r>
      <w:r w:rsidR="00962579">
        <w:rPr>
          <w:rFonts w:eastAsia="宋体"/>
          <w:sz w:val="20"/>
          <w:lang w:val="en-US" w:eastAsia="zh-CN"/>
        </w:rPr>
        <w:t>t</w:t>
      </w:r>
      <w:r w:rsidR="00962579">
        <w:rPr>
          <w:rFonts w:eastAsia="宋体" w:hint="eastAsia"/>
          <w:sz w:val="20"/>
          <w:lang w:val="en-US" w:eastAsia="zh-CN"/>
        </w:rPr>
        <w:t xml:space="preserve"> </w:t>
      </w:r>
      <w:r>
        <w:rPr>
          <w:rFonts w:eastAsia="宋体" w:hint="eastAsia"/>
          <w:sz w:val="20"/>
          <w:lang w:val="en-US" w:eastAsia="zh-CN"/>
        </w:rPr>
        <w:t xml:space="preserve">or not. </w:t>
      </w:r>
    </w:p>
    <w:p w:rsidR="00621561" w:rsidRPr="0029322F" w:rsidRDefault="003B359F">
      <w:pPr>
        <w:snapToGrid w:val="0"/>
        <w:spacing w:afterLines="50" w:line="240" w:lineRule="auto"/>
        <w:rPr>
          <w:rFonts w:eastAsia="宋体"/>
          <w:sz w:val="20"/>
          <w:lang w:val="en-US" w:eastAsia="zh-CN"/>
        </w:rPr>
      </w:pPr>
      <w:r w:rsidRPr="00621561">
        <w:rPr>
          <w:rFonts w:eastAsia="宋体"/>
          <w:sz w:val="20"/>
          <w:lang w:val="en-US" w:eastAsia="zh-CN"/>
        </w:rPr>
        <w:t xml:space="preserve">In case of PDSCH repetition, DMRS sharing can </w:t>
      </w:r>
      <w:r w:rsidR="00D874D4" w:rsidRPr="00621561">
        <w:rPr>
          <w:rFonts w:eastAsia="宋体"/>
          <w:sz w:val="20"/>
          <w:lang w:val="en-US" w:eastAsia="zh-CN"/>
        </w:rPr>
        <w:t xml:space="preserve">also </w:t>
      </w:r>
      <w:r w:rsidRPr="00621561">
        <w:rPr>
          <w:rFonts w:eastAsia="宋体"/>
          <w:sz w:val="20"/>
          <w:lang w:val="en-US" w:eastAsia="zh-CN"/>
        </w:rPr>
        <w:t xml:space="preserve">be supported by 1-bit indication. </w:t>
      </w:r>
      <w:r w:rsidR="00D874D4">
        <w:rPr>
          <w:rFonts w:eastAsia="宋体"/>
          <w:sz w:val="20"/>
          <w:lang w:val="en-US" w:eastAsia="zh-CN"/>
        </w:rPr>
        <w:t xml:space="preserve">But the issue here is, if it is indicated with no DMRS in DCI, then all PDSCH repetition would have no DMRS. This case should be avoided. One way is to define two DMRS patterns for PDSCH repetition. </w:t>
      </w:r>
      <w:r w:rsidR="00661CF9">
        <w:rPr>
          <w:rFonts w:eastAsia="宋体"/>
          <w:sz w:val="20"/>
          <w:lang w:val="en-US" w:eastAsia="zh-CN"/>
        </w:rPr>
        <w:t>For example, o</w:t>
      </w:r>
      <w:r w:rsidR="00D874D4">
        <w:rPr>
          <w:rFonts w:eastAsia="宋体"/>
          <w:sz w:val="20"/>
          <w:lang w:val="en-US" w:eastAsia="zh-CN"/>
        </w:rPr>
        <w:t>ne</w:t>
      </w:r>
      <w:r w:rsidR="0031558C">
        <w:rPr>
          <w:rFonts w:eastAsia="宋体"/>
          <w:sz w:val="20"/>
          <w:lang w:val="en-US" w:eastAsia="zh-CN"/>
        </w:rPr>
        <w:t xml:space="preserve"> pattern</w:t>
      </w:r>
      <w:r w:rsidR="00D874D4">
        <w:rPr>
          <w:rFonts w:eastAsia="宋体"/>
          <w:sz w:val="20"/>
          <w:lang w:val="en-US" w:eastAsia="zh-CN"/>
        </w:rPr>
        <w:t xml:space="preserve"> is DMRS is </w:t>
      </w:r>
      <w:r w:rsidR="00D874D4" w:rsidRPr="00D874D4">
        <w:rPr>
          <w:rFonts w:eastAsia="宋体"/>
          <w:sz w:val="20"/>
          <w:lang w:val="en-US" w:eastAsia="zh-CN"/>
        </w:rPr>
        <w:t>present in all</w:t>
      </w:r>
      <w:r w:rsidR="00D874D4">
        <w:rPr>
          <w:rFonts w:eastAsia="宋体"/>
          <w:sz w:val="20"/>
          <w:lang w:val="en-US" w:eastAsia="zh-CN"/>
        </w:rPr>
        <w:t xml:space="preserve"> PDSCH repetitions, and another pattern is DMRS only exits in every two </w:t>
      </w:r>
      <w:proofErr w:type="spellStart"/>
      <w:r w:rsidR="00D874D4">
        <w:rPr>
          <w:rFonts w:eastAsia="宋体"/>
          <w:sz w:val="20"/>
          <w:lang w:val="en-US" w:eastAsia="zh-CN"/>
        </w:rPr>
        <w:t>subslots</w:t>
      </w:r>
      <w:proofErr w:type="spellEnd"/>
      <w:r w:rsidR="00D874D4">
        <w:rPr>
          <w:rFonts w:eastAsia="宋体"/>
          <w:sz w:val="20"/>
          <w:lang w:val="en-US" w:eastAsia="zh-CN"/>
        </w:rPr>
        <w:t xml:space="preserve">. </w:t>
      </w:r>
      <w:r w:rsidR="00BA10D2">
        <w:rPr>
          <w:rFonts w:eastAsia="宋体"/>
          <w:sz w:val="20"/>
          <w:lang w:val="en-US" w:eastAsia="zh-CN"/>
        </w:rPr>
        <w:t xml:space="preserve"> </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bookmarkStart w:id="8" w:name="OLE_LINK56"/>
      <w:r>
        <w:rPr>
          <w:rFonts w:eastAsiaTheme="minorEastAsia" w:hint="eastAsia"/>
          <w:b/>
          <w:i/>
          <w:sz w:val="20"/>
          <w:lang w:val="en-US" w:eastAsia="zh-CN"/>
        </w:rPr>
        <w:t xml:space="preserve">Proposal 4: DMRS sharing should be </w:t>
      </w:r>
      <w:bookmarkStart w:id="9" w:name="OLE_LINK78"/>
      <w:r>
        <w:rPr>
          <w:rFonts w:eastAsiaTheme="minorEastAsia" w:hint="eastAsia"/>
          <w:b/>
          <w:i/>
          <w:sz w:val="20"/>
          <w:lang w:val="en-US" w:eastAsia="zh-CN"/>
        </w:rPr>
        <w:t xml:space="preserve">supported </w:t>
      </w:r>
      <w:bookmarkEnd w:id="9"/>
      <w:r>
        <w:rPr>
          <w:rFonts w:eastAsiaTheme="minorEastAsia" w:hint="eastAsia"/>
          <w:b/>
          <w:i/>
          <w:sz w:val="20"/>
          <w:lang w:val="en-US" w:eastAsia="zh-CN"/>
        </w:rPr>
        <w:t>in case Blind/HARQ-less PDSCH repetitions are enabled by RRC configuration</w:t>
      </w:r>
      <w:bookmarkStart w:id="10" w:name="OLE_LINK48"/>
      <w:r>
        <w:rPr>
          <w:rFonts w:eastAsiaTheme="minorEastAsia"/>
          <w:b/>
          <w:i/>
          <w:sz w:val="20"/>
          <w:lang w:val="en-US" w:eastAsia="zh-CN"/>
        </w:rPr>
        <w:t>, and “</w:t>
      </w:r>
      <w:r>
        <w:rPr>
          <w:rFonts w:eastAsiaTheme="minorEastAsia" w:hint="eastAsia"/>
          <w:b/>
          <w:i/>
          <w:sz w:val="20"/>
          <w:lang w:val="en-US" w:eastAsia="zh-CN"/>
        </w:rPr>
        <w:t>1-bit DMRS position indicator</w:t>
      </w:r>
      <w:r>
        <w:rPr>
          <w:rFonts w:eastAsiaTheme="minorEastAsia"/>
          <w:b/>
          <w:i/>
          <w:sz w:val="20"/>
          <w:lang w:val="en-US" w:eastAsia="zh-CN"/>
        </w:rPr>
        <w:t>”</w:t>
      </w:r>
      <w:r>
        <w:rPr>
          <w:rFonts w:eastAsiaTheme="minorEastAsia" w:hint="eastAsia"/>
          <w:b/>
          <w:i/>
          <w:sz w:val="20"/>
          <w:lang w:val="en-US" w:eastAsia="zh-CN"/>
        </w:rPr>
        <w:t xml:space="preserve"> is reused to indicate whether DMRS sharing pattern is used or not. </w:t>
      </w:r>
    </w:p>
    <w:bookmarkEnd w:id="8"/>
    <w:bookmarkEnd w:id="10"/>
    <w:p w:rsidR="005A6DD5" w:rsidRDefault="003B359F">
      <w:pPr>
        <w:pStyle w:val="20"/>
        <w:numPr>
          <w:ilvl w:val="0"/>
          <w:numId w:val="14"/>
        </w:numPr>
      </w:pPr>
      <w:r>
        <w:rPr>
          <w:rFonts w:hint="eastAsia"/>
        </w:rPr>
        <w:t>HARQ-ACK feedback</w:t>
      </w:r>
    </w:p>
    <w:p w:rsidR="00962579" w:rsidRDefault="00962579">
      <w:pPr>
        <w:snapToGrid w:val="0"/>
        <w:spacing w:afterLines="50" w:line="240" w:lineRule="auto"/>
        <w:rPr>
          <w:sz w:val="20"/>
        </w:rPr>
      </w:pPr>
      <w:bookmarkStart w:id="11" w:name="OLE_LINK45"/>
      <w:r>
        <w:rPr>
          <w:rFonts w:eastAsia="宋体"/>
          <w:sz w:val="20"/>
          <w:lang w:val="en-US" w:eastAsia="zh-CN"/>
        </w:rPr>
        <w:t xml:space="preserve">Regarding to </w:t>
      </w:r>
      <w:r w:rsidR="003B359F">
        <w:rPr>
          <w:sz w:val="20"/>
        </w:rPr>
        <w:t xml:space="preserve">HARQ </w:t>
      </w:r>
      <w:r>
        <w:rPr>
          <w:sz w:val="20"/>
        </w:rPr>
        <w:t xml:space="preserve">feedback </w:t>
      </w:r>
      <w:r w:rsidR="003B359F">
        <w:rPr>
          <w:sz w:val="20"/>
        </w:rPr>
        <w:t xml:space="preserve">for repeated PDSCH transmissions, </w:t>
      </w:r>
      <w:r>
        <w:rPr>
          <w:sz w:val="20"/>
        </w:rPr>
        <w:t>one voice in the last meeting is not to feed back HARQ-ACK for PDSCH transmissions</w:t>
      </w:r>
      <w:r w:rsidR="004D1AEA">
        <w:rPr>
          <w:sz w:val="20"/>
        </w:rPr>
        <w:t xml:space="preserve"> or make it configurable. From our point of view, </w:t>
      </w:r>
      <w:r w:rsidR="004D1AEA">
        <w:rPr>
          <w:rFonts w:eastAsia="宋体" w:hint="eastAsia"/>
          <w:sz w:val="20"/>
          <w:lang w:val="en-US" w:eastAsia="zh-CN"/>
        </w:rPr>
        <w:t xml:space="preserve">the feedback </w:t>
      </w:r>
      <w:r w:rsidR="004D1AEA">
        <w:rPr>
          <w:rFonts w:eastAsia="宋体"/>
          <w:sz w:val="20"/>
          <w:lang w:val="en-US" w:eastAsia="zh-CN"/>
        </w:rPr>
        <w:t>is always</w:t>
      </w:r>
      <w:r w:rsidR="005B0E20">
        <w:rPr>
          <w:rFonts w:eastAsia="宋体" w:hint="eastAsia"/>
          <w:sz w:val="20"/>
          <w:lang w:val="en-US" w:eastAsia="zh-CN"/>
        </w:rPr>
        <w:t xml:space="preserve"> </w:t>
      </w:r>
      <w:r w:rsidR="004D1AEA">
        <w:rPr>
          <w:rFonts w:eastAsia="宋体" w:hint="eastAsia"/>
          <w:sz w:val="20"/>
          <w:lang w:val="en-US" w:eastAsia="zh-CN"/>
        </w:rPr>
        <w:t>helpful for</w:t>
      </w:r>
      <w:r w:rsidR="00934B6B">
        <w:rPr>
          <w:rFonts w:eastAsia="宋体"/>
          <w:sz w:val="20"/>
          <w:lang w:val="en-US" w:eastAsia="zh-CN"/>
        </w:rPr>
        <w:t xml:space="preserve"> the</w:t>
      </w:r>
      <w:r w:rsidR="004D1AEA">
        <w:rPr>
          <w:rFonts w:eastAsia="宋体" w:hint="eastAsia"/>
          <w:sz w:val="20"/>
          <w:lang w:val="en-US" w:eastAsia="zh-CN"/>
        </w:rPr>
        <w:t xml:space="preserve"> </w:t>
      </w:r>
      <w:r w:rsidR="004D1AEA">
        <w:rPr>
          <w:rFonts w:eastAsia="宋体"/>
          <w:sz w:val="20"/>
          <w:lang w:val="en-US" w:eastAsia="zh-CN"/>
        </w:rPr>
        <w:t xml:space="preserve">current or </w:t>
      </w:r>
      <w:r w:rsidR="004D1AEA">
        <w:rPr>
          <w:rFonts w:eastAsia="宋体" w:hint="eastAsia"/>
          <w:sz w:val="20"/>
          <w:lang w:val="en-US" w:eastAsia="zh-CN"/>
        </w:rPr>
        <w:t>next transmission.</w:t>
      </w:r>
      <w:r w:rsidR="004D1AEA">
        <w:rPr>
          <w:rFonts w:eastAsia="宋体"/>
          <w:sz w:val="20"/>
          <w:lang w:val="en-US" w:eastAsia="zh-CN"/>
        </w:rPr>
        <w:t xml:space="preserve"> Thus, our preference it to confirm the working assumption. </w:t>
      </w:r>
    </w:p>
    <w:p w:rsidR="005A6DD5" w:rsidRDefault="003B359F" w:rsidP="0029322F">
      <w:pPr>
        <w:snapToGrid w:val="0"/>
        <w:spacing w:afterLines="50" w:line="240" w:lineRule="auto"/>
        <w:rPr>
          <w:rFonts w:eastAsiaTheme="minorEastAsia"/>
          <w:b/>
          <w:i/>
          <w:sz w:val="20"/>
          <w:lang w:val="en-US" w:eastAsia="zh-CN"/>
        </w:rPr>
      </w:pPr>
      <w:bookmarkStart w:id="12" w:name="OLE_LINK29"/>
      <w:bookmarkStart w:id="13" w:name="OLE_LINK59"/>
      <w:r>
        <w:rPr>
          <w:rFonts w:eastAsiaTheme="minorEastAsia" w:hint="eastAsia"/>
          <w:b/>
          <w:i/>
          <w:sz w:val="20"/>
          <w:lang w:val="en-US" w:eastAsia="zh-CN"/>
        </w:rPr>
        <w:t>P</w:t>
      </w:r>
      <w:bookmarkStart w:id="14" w:name="OLE_LINK38"/>
      <w:r>
        <w:rPr>
          <w:rFonts w:eastAsiaTheme="minorEastAsia" w:hint="eastAsia"/>
          <w:b/>
          <w:i/>
          <w:sz w:val="20"/>
          <w:lang w:val="en-US" w:eastAsia="zh-CN"/>
        </w:rPr>
        <w:t xml:space="preserve">roposal 5: Confirm the working assumption </w:t>
      </w:r>
      <w:bookmarkStart w:id="15" w:name="OLE_LINK51"/>
      <w:r>
        <w:rPr>
          <w:rFonts w:eastAsiaTheme="minorEastAsia" w:hint="eastAsia"/>
          <w:b/>
          <w:i/>
          <w:sz w:val="20"/>
          <w:lang w:val="en-US" w:eastAsia="zh-CN"/>
        </w:rPr>
        <w:t>that for HARQ for repeated PDSCH transmissions, the UE shall report HARQ feedback with the timing given by the last PDSCH repetition.</w:t>
      </w:r>
      <w:bookmarkStart w:id="16" w:name="OLE_LINK62"/>
      <w:bookmarkEnd w:id="11"/>
      <w:bookmarkEnd w:id="12"/>
      <w:bookmarkEnd w:id="13"/>
      <w:bookmarkEnd w:id="14"/>
      <w:bookmarkEnd w:id="15"/>
    </w:p>
    <w:p w:rsidR="005A6DD5" w:rsidRDefault="003B359F">
      <w:pPr>
        <w:pStyle w:val="20"/>
        <w:numPr>
          <w:ilvl w:val="0"/>
          <w:numId w:val="14"/>
        </w:numPr>
      </w:pPr>
      <w:r>
        <w:rPr>
          <w:rFonts w:hint="eastAsia"/>
        </w:rPr>
        <w:t>RV cycling</w:t>
      </w:r>
    </w:p>
    <w:p w:rsidR="005A6DD5" w:rsidRDefault="003B359F">
      <w:pPr>
        <w:snapToGrid w:val="0"/>
        <w:spacing w:afterLines="50" w:line="240" w:lineRule="auto"/>
        <w:rPr>
          <w:sz w:val="20"/>
        </w:rPr>
      </w:pPr>
      <w:r>
        <w:rPr>
          <w:rFonts w:eastAsia="宋体" w:hint="eastAsia"/>
          <w:sz w:val="20"/>
          <w:lang w:val="en-US" w:eastAsia="zh-CN"/>
        </w:rPr>
        <w:t>RV can be indicated flexibly in case single TTI scheduling and IR combination can be supported. In case of PDSCH repetition, PDCCH may only be sent once and only one RV can be indicated. In order to support IR combination, RV cycling should be supported. The RV pattern can be [0,2,3,1], [0,3,0,3] or [0,0,0,0] which can be predefined or configured.</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lastRenderedPageBreak/>
        <w:t>Proposal 6: In case of PDSCH repetition, RV cycling should be supported.</w:t>
      </w:r>
    </w:p>
    <w:p w:rsidR="005A6DD5" w:rsidRDefault="003B359F">
      <w:pPr>
        <w:pStyle w:val="20"/>
        <w:numPr>
          <w:ilvl w:val="0"/>
          <w:numId w:val="14"/>
        </w:numPr>
      </w:pPr>
      <w:bookmarkStart w:id="17" w:name="OLE_LINK7"/>
      <w:r>
        <w:t>Used/Unused SPDCCH resource indication</w:t>
      </w:r>
      <w:bookmarkEnd w:id="17"/>
    </w:p>
    <w:p w:rsidR="005A6DD5" w:rsidRDefault="003B359F">
      <w:pPr>
        <w:snapToGrid w:val="0"/>
        <w:spacing w:afterLines="50" w:line="240" w:lineRule="auto"/>
        <w:rPr>
          <w:sz w:val="20"/>
        </w:rPr>
      </w:pPr>
      <w:r>
        <w:rPr>
          <w:rFonts w:eastAsia="宋体" w:hint="eastAsia"/>
          <w:sz w:val="20"/>
          <w:lang w:val="en-US" w:eastAsia="zh-CN"/>
        </w:rPr>
        <w:t xml:space="preserve">2-bit Used/Unused SPDCCH resource indication is used to support reusing SPDCCH resources dynamically. In case of PDSCH repetition, this scheme may be useless since the unused SPDCCH resources may be different among the </w:t>
      </w:r>
      <w:proofErr w:type="spellStart"/>
      <w:r>
        <w:rPr>
          <w:rFonts w:eastAsia="宋体" w:hint="eastAsia"/>
          <w:sz w:val="20"/>
          <w:lang w:val="en-US" w:eastAsia="zh-CN"/>
        </w:rPr>
        <w:t>subslots</w:t>
      </w:r>
      <w:proofErr w:type="spellEnd"/>
      <w:r>
        <w:rPr>
          <w:rFonts w:eastAsia="宋体" w:hint="eastAsia"/>
          <w:sz w:val="20"/>
          <w:lang w:val="en-US" w:eastAsia="zh-CN"/>
        </w:rPr>
        <w:t xml:space="preserve"> used for PDSCH repetition. And eNB may not predicate the control overhead exactly for the </w:t>
      </w:r>
      <w:r w:rsidR="004D1AEA">
        <w:rPr>
          <w:rFonts w:eastAsia="宋体"/>
          <w:sz w:val="20"/>
          <w:lang w:val="en-US" w:eastAsia="zh-CN"/>
        </w:rPr>
        <w:t xml:space="preserve">later </w:t>
      </w:r>
      <w:proofErr w:type="spellStart"/>
      <w:r>
        <w:rPr>
          <w:rFonts w:eastAsia="宋体" w:hint="eastAsia"/>
          <w:sz w:val="20"/>
          <w:lang w:val="en-US" w:eastAsia="zh-CN"/>
        </w:rPr>
        <w:t>subslots</w:t>
      </w:r>
      <w:proofErr w:type="spellEnd"/>
      <w:r>
        <w:rPr>
          <w:rFonts w:eastAsia="宋体" w:hint="eastAsia"/>
          <w:sz w:val="20"/>
          <w:lang w:val="en-US" w:eastAsia="zh-CN"/>
        </w:rPr>
        <w:t xml:space="preserve">. </w:t>
      </w:r>
      <w:r w:rsidR="004D1AEA">
        <w:rPr>
          <w:rFonts w:eastAsia="宋体"/>
          <w:sz w:val="20"/>
          <w:lang w:val="en-US" w:eastAsia="zh-CN"/>
        </w:rPr>
        <w:t>Thus,</w:t>
      </w:r>
      <w:r w:rsidR="004D1AEA">
        <w:rPr>
          <w:rFonts w:eastAsia="宋体" w:hint="eastAsia"/>
          <w:sz w:val="20"/>
          <w:lang w:val="en-US" w:eastAsia="zh-CN"/>
        </w:rPr>
        <w:t xml:space="preserve"> </w:t>
      </w:r>
      <w:r>
        <w:rPr>
          <w:rFonts w:eastAsia="宋体" w:hint="eastAsia"/>
          <w:sz w:val="20"/>
          <w:lang w:val="en-US" w:eastAsia="zh-CN"/>
        </w:rPr>
        <w:t xml:space="preserve">this field is preferred not to be configured </w:t>
      </w:r>
      <w:r w:rsidR="008E42DC">
        <w:rPr>
          <w:rFonts w:eastAsia="宋体"/>
          <w:sz w:val="20"/>
          <w:lang w:val="en-US" w:eastAsia="zh-CN"/>
        </w:rPr>
        <w:t xml:space="preserve">to save 2bits overhead in DCI </w:t>
      </w:r>
      <w:r>
        <w:rPr>
          <w:rFonts w:eastAsia="宋体" w:hint="eastAsia"/>
          <w:sz w:val="20"/>
          <w:lang w:val="en-US" w:eastAsia="zh-CN"/>
        </w:rPr>
        <w:t>in case of PDSCH repetition.</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7: In case of PDSCH repetition, it is preferred not to configure L1-based reuse indication.</w:t>
      </w:r>
    </w:p>
    <w:p w:rsidR="005A6DD5" w:rsidRDefault="003B359F">
      <w:pPr>
        <w:pStyle w:val="20"/>
        <w:numPr>
          <w:ilvl w:val="0"/>
          <w:numId w:val="14"/>
        </w:numPr>
      </w:pPr>
      <w:r>
        <w:rPr>
          <w:rFonts w:hint="eastAsia"/>
        </w:rPr>
        <w:t>DAI</w:t>
      </w:r>
      <w:bookmarkStart w:id="18" w:name="_GoBack"/>
      <w:bookmarkEnd w:id="18"/>
    </w:p>
    <w:p w:rsidR="005A6DD5" w:rsidRDefault="003B359F">
      <w:pPr>
        <w:snapToGrid w:val="0"/>
        <w:spacing w:afterLines="50" w:line="240" w:lineRule="auto"/>
        <w:rPr>
          <w:rFonts w:eastAsia="宋体"/>
          <w:sz w:val="20"/>
          <w:lang w:val="en-US" w:eastAsia="zh-CN"/>
        </w:rPr>
      </w:pPr>
      <w:r>
        <w:rPr>
          <w:rFonts w:eastAsia="宋体" w:hint="eastAsia"/>
          <w:sz w:val="20"/>
          <w:lang w:val="en-US" w:eastAsia="zh-CN"/>
        </w:rPr>
        <w:t xml:space="preserve">Like </w:t>
      </w:r>
      <w:proofErr w:type="spellStart"/>
      <w:r>
        <w:rPr>
          <w:rFonts w:eastAsia="宋体" w:hint="eastAsia"/>
          <w:sz w:val="20"/>
          <w:lang w:val="en-US" w:eastAsia="zh-CN"/>
        </w:rPr>
        <w:t>eMTC</w:t>
      </w:r>
      <w:proofErr w:type="spellEnd"/>
      <w:r>
        <w:rPr>
          <w:rFonts w:eastAsia="宋体" w:hint="eastAsia"/>
          <w:sz w:val="20"/>
          <w:lang w:val="en-US" w:eastAsia="zh-CN"/>
        </w:rPr>
        <w:t xml:space="preserve">, the field of DAI is preferred to be reserved in case of repetition. Since PDCCH may or may not </w:t>
      </w:r>
      <w:r>
        <w:rPr>
          <w:sz w:val="20"/>
        </w:rPr>
        <w:t>be transmitted with a PDSCH repetition</w:t>
      </w:r>
      <w:r>
        <w:rPr>
          <w:rFonts w:eastAsia="宋体" w:hint="eastAsia"/>
          <w:sz w:val="20"/>
          <w:lang w:val="en-US" w:eastAsia="zh-CN"/>
        </w:rPr>
        <w:t>, whether the DAI is reserved or not can depend on PDSCH repetition. If Blind/HARQ-less PDSCH repetitions are enabled by RRC configuration, the DAI is reserved.</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8: DAI is reserved when Blind/HARQ-less PDSCH repetitions are enabled by RRC configuration.</w:t>
      </w:r>
    </w:p>
    <w:bookmarkEnd w:id="16"/>
    <w:p w:rsidR="005A6DD5" w:rsidRDefault="003B359F">
      <w:pPr>
        <w:pStyle w:val="1"/>
        <w:numPr>
          <w:ilvl w:val="0"/>
          <w:numId w:val="10"/>
        </w:numPr>
      </w:pPr>
      <w:r>
        <w:t>Conclusion</w:t>
      </w:r>
    </w:p>
    <w:p w:rsidR="005A6DD5" w:rsidRDefault="003B359F">
      <w:pPr>
        <w:snapToGrid w:val="0"/>
        <w:spacing w:afterLines="50" w:line="240" w:lineRule="auto"/>
        <w:rPr>
          <w:sz w:val="20"/>
        </w:rPr>
      </w:pPr>
      <w:r>
        <w:rPr>
          <w:sz w:val="20"/>
        </w:rPr>
        <w:t xml:space="preserve">According to the analysis given above, we have the following </w:t>
      </w:r>
      <w:r>
        <w:rPr>
          <w:rFonts w:hint="eastAsia"/>
          <w:sz w:val="20"/>
        </w:rPr>
        <w:t>proposals</w:t>
      </w:r>
      <w:r>
        <w:rPr>
          <w:sz w:val="20"/>
        </w:rPr>
        <w:t>:</w:t>
      </w:r>
    </w:p>
    <w:p w:rsidR="00EB5D31" w:rsidRDefault="00EB5D31" w:rsidP="00EB5D31">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 xml:space="preserve">Proposal </w:t>
      </w:r>
      <w:r>
        <w:rPr>
          <w:rFonts w:eastAsiaTheme="minorEastAsia"/>
          <w:b/>
          <w:i/>
          <w:sz w:val="20"/>
          <w:lang w:val="en-US" w:eastAsia="zh-CN"/>
        </w:rPr>
        <w:t>1</w:t>
      </w:r>
      <w:r>
        <w:rPr>
          <w:rFonts w:eastAsiaTheme="minorEastAsia" w:hint="eastAsia"/>
          <w:b/>
          <w:i/>
          <w:sz w:val="20"/>
          <w:lang w:val="en-US" w:eastAsia="zh-CN"/>
        </w:rPr>
        <w:t xml:space="preserve">: </w:t>
      </w:r>
      <w:r>
        <w:rPr>
          <w:rFonts w:eastAsiaTheme="minorEastAsia"/>
          <w:b/>
          <w:i/>
          <w:sz w:val="20"/>
          <w:lang w:val="en-US" w:eastAsia="zh-CN"/>
        </w:rPr>
        <w:t>For</w:t>
      </w:r>
      <w:r>
        <w:rPr>
          <w:rFonts w:eastAsiaTheme="minorEastAsia" w:hint="eastAsia"/>
          <w:b/>
          <w:i/>
          <w:sz w:val="20"/>
          <w:lang w:val="en-US" w:eastAsia="zh-CN"/>
        </w:rPr>
        <w:t xml:space="preserve"> URLLC target </w:t>
      </w:r>
      <w:r>
        <w:rPr>
          <w:rFonts w:eastAsiaTheme="minorEastAsia"/>
          <w:b/>
          <w:i/>
          <w:sz w:val="20"/>
          <w:lang w:val="en-US" w:eastAsia="zh-CN"/>
        </w:rPr>
        <w:t>with</w:t>
      </w:r>
      <w:r>
        <w:rPr>
          <w:rFonts w:eastAsiaTheme="minorEastAsia" w:hint="eastAsia"/>
          <w:b/>
          <w:i/>
          <w:sz w:val="20"/>
          <w:lang w:val="en-US" w:eastAsia="zh-CN"/>
        </w:rPr>
        <w:t xml:space="preserve"> {1ms,</w:t>
      </w:r>
      <w:r>
        <w:rPr>
          <w:rFonts w:eastAsiaTheme="minorEastAsia"/>
          <w:b/>
          <w:i/>
          <w:sz w:val="20"/>
          <w:lang w:val="en-US" w:eastAsia="zh-CN"/>
        </w:rPr>
        <w:t xml:space="preserve"> </w:t>
      </w:r>
      <w:r>
        <w:rPr>
          <w:rFonts w:eastAsiaTheme="minorEastAsia" w:hint="eastAsia"/>
          <w:b/>
          <w:i/>
          <w:sz w:val="20"/>
          <w:lang w:val="en-US" w:eastAsia="zh-CN"/>
        </w:rPr>
        <w:t xml:space="preserve">1e-5}, the predefined set of repetition number k is [1, 2, 3]. </w:t>
      </w:r>
    </w:p>
    <w:p w:rsidR="00EB5D31" w:rsidRDefault="00EB5D31" w:rsidP="00EB5D31">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b/>
          <w:i/>
          <w:sz w:val="20"/>
          <w:lang w:val="en-US" w:eastAsia="zh-CN"/>
        </w:rPr>
        <w:t>Observation</w:t>
      </w:r>
      <w:r>
        <w:rPr>
          <w:rFonts w:eastAsiaTheme="minorEastAsia" w:hint="eastAsia"/>
          <w:b/>
          <w:i/>
          <w:sz w:val="20"/>
          <w:lang w:val="en-US" w:eastAsia="zh-CN"/>
        </w:rPr>
        <w:t xml:space="preserve"> </w:t>
      </w:r>
      <w:r>
        <w:rPr>
          <w:rFonts w:eastAsiaTheme="minorEastAsia"/>
          <w:b/>
          <w:i/>
          <w:sz w:val="20"/>
          <w:lang w:val="en-US" w:eastAsia="zh-CN"/>
        </w:rPr>
        <w:t>1</w:t>
      </w:r>
      <w:r>
        <w:rPr>
          <w:rFonts w:eastAsiaTheme="minorEastAsia" w:hint="eastAsia"/>
          <w:b/>
          <w:i/>
          <w:sz w:val="20"/>
          <w:lang w:val="en-US" w:eastAsia="zh-CN"/>
        </w:rPr>
        <w:t>:</w:t>
      </w:r>
      <w:r>
        <w:rPr>
          <w:rFonts w:eastAsiaTheme="minorEastAsia"/>
          <w:b/>
          <w:i/>
          <w:sz w:val="20"/>
          <w:lang w:val="en-US" w:eastAsia="zh-CN"/>
        </w:rPr>
        <w:t xml:space="preserve"> For</w:t>
      </w:r>
      <w:r>
        <w:rPr>
          <w:rFonts w:eastAsiaTheme="minorEastAsia" w:hint="eastAsia"/>
          <w:b/>
          <w:i/>
          <w:sz w:val="20"/>
          <w:lang w:val="en-US" w:eastAsia="zh-CN"/>
        </w:rPr>
        <w:t xml:space="preserve"> URLLC target </w:t>
      </w:r>
      <w:r>
        <w:rPr>
          <w:rFonts w:eastAsiaTheme="minorEastAsia"/>
          <w:b/>
          <w:i/>
          <w:sz w:val="20"/>
          <w:lang w:val="en-US" w:eastAsia="zh-CN"/>
        </w:rPr>
        <w:t>with</w:t>
      </w:r>
      <w:r>
        <w:rPr>
          <w:rFonts w:eastAsiaTheme="minorEastAsia" w:hint="eastAsia"/>
          <w:b/>
          <w:i/>
          <w:sz w:val="20"/>
          <w:lang w:val="en-US" w:eastAsia="zh-CN"/>
        </w:rPr>
        <w:t xml:space="preserve"> {1ms,</w:t>
      </w:r>
      <w:r>
        <w:rPr>
          <w:rFonts w:eastAsiaTheme="minorEastAsia"/>
          <w:b/>
          <w:i/>
          <w:sz w:val="20"/>
          <w:lang w:val="en-US" w:eastAsia="zh-CN"/>
        </w:rPr>
        <w:t xml:space="preserve"> </w:t>
      </w:r>
      <w:r>
        <w:rPr>
          <w:rFonts w:eastAsiaTheme="minorEastAsia" w:hint="eastAsia"/>
          <w:b/>
          <w:i/>
          <w:sz w:val="20"/>
          <w:lang w:val="en-US" w:eastAsia="zh-CN"/>
        </w:rPr>
        <w:t>1e-5}, only DCI format 7-1x</w:t>
      </w:r>
      <w:r>
        <w:rPr>
          <w:rFonts w:eastAsiaTheme="minorEastAsia"/>
          <w:b/>
          <w:i/>
          <w:sz w:val="20"/>
          <w:lang w:val="en-US" w:eastAsia="zh-CN"/>
        </w:rPr>
        <w:t xml:space="preserve"> </w:t>
      </w:r>
      <w:r>
        <w:rPr>
          <w:rFonts w:eastAsiaTheme="minorEastAsia" w:hint="eastAsia"/>
          <w:b/>
          <w:i/>
          <w:sz w:val="20"/>
          <w:lang w:val="en-US" w:eastAsia="zh-CN"/>
        </w:rPr>
        <w:t>(A to G) family need to be modified.</w:t>
      </w:r>
    </w:p>
    <w:p w:rsidR="00EB5D31" w:rsidRDefault="00EB5D31" w:rsidP="00EB5D31">
      <w:pPr>
        <w:snapToGrid w:val="0"/>
        <w:spacing w:afterLines="50" w:line="240" w:lineRule="auto"/>
        <w:rPr>
          <w:rFonts w:eastAsiaTheme="minorEastAsia"/>
          <w:b/>
          <w:i/>
          <w:sz w:val="20"/>
          <w:lang w:val="en-US" w:eastAsia="zh-CN"/>
        </w:rPr>
      </w:pPr>
      <w:r>
        <w:rPr>
          <w:rFonts w:eastAsiaTheme="minorEastAsia" w:hint="eastAsia"/>
          <w:b/>
          <w:i/>
          <w:sz w:val="20"/>
          <w:lang w:val="en-US" w:eastAsia="zh-CN"/>
        </w:rPr>
        <w:t xml:space="preserve">Proposal 2: </w:t>
      </w:r>
      <w:r>
        <w:rPr>
          <w:rFonts w:eastAsiaTheme="minorEastAsia"/>
          <w:b/>
          <w:i/>
          <w:sz w:val="20"/>
          <w:lang w:val="en-US" w:eastAsia="zh-CN"/>
        </w:rPr>
        <w:t>For</w:t>
      </w:r>
      <w:r>
        <w:rPr>
          <w:rFonts w:eastAsiaTheme="minorEastAsia" w:hint="eastAsia"/>
          <w:b/>
          <w:i/>
          <w:sz w:val="20"/>
          <w:lang w:val="en-US" w:eastAsia="zh-CN"/>
        </w:rPr>
        <w:t xml:space="preserve"> URLLC target </w:t>
      </w:r>
      <w:r>
        <w:rPr>
          <w:rFonts w:eastAsiaTheme="minorEastAsia"/>
          <w:b/>
          <w:i/>
          <w:sz w:val="20"/>
          <w:lang w:val="en-US" w:eastAsia="zh-CN"/>
        </w:rPr>
        <w:t>with</w:t>
      </w:r>
      <w:r>
        <w:rPr>
          <w:rFonts w:eastAsiaTheme="minorEastAsia" w:hint="eastAsia"/>
          <w:b/>
          <w:i/>
          <w:sz w:val="20"/>
          <w:lang w:val="en-US" w:eastAsia="zh-CN"/>
        </w:rPr>
        <w:t xml:space="preserve"> {10ms,</w:t>
      </w:r>
      <w:r>
        <w:rPr>
          <w:rFonts w:eastAsiaTheme="minorEastAsia"/>
          <w:b/>
          <w:i/>
          <w:sz w:val="20"/>
          <w:lang w:val="en-US" w:eastAsia="zh-CN"/>
        </w:rPr>
        <w:t xml:space="preserve"> </w:t>
      </w:r>
      <w:r>
        <w:rPr>
          <w:rFonts w:eastAsiaTheme="minorEastAsia" w:hint="eastAsia"/>
          <w:b/>
          <w:i/>
          <w:sz w:val="20"/>
          <w:lang w:val="en-US" w:eastAsia="zh-CN"/>
        </w:rPr>
        <w:t>1e-4}</w:t>
      </w:r>
      <w:r>
        <w:rPr>
          <w:rFonts w:eastAsiaTheme="minorEastAsia"/>
          <w:b/>
          <w:i/>
          <w:sz w:val="20"/>
          <w:lang w:val="en-US" w:eastAsia="zh-CN"/>
        </w:rPr>
        <w:t xml:space="preserve">, only 1ms TTI length is used </w:t>
      </w:r>
      <w:r>
        <w:rPr>
          <w:rFonts w:eastAsiaTheme="minorEastAsia" w:hint="eastAsia"/>
          <w:b/>
          <w:i/>
          <w:sz w:val="20"/>
          <w:lang w:val="en-US" w:eastAsia="zh-CN"/>
        </w:rPr>
        <w:t>and the predefined set of repetition number</w:t>
      </w:r>
      <w:r>
        <w:rPr>
          <w:rFonts w:eastAsiaTheme="minorEastAsia"/>
          <w:b/>
          <w:i/>
          <w:sz w:val="20"/>
          <w:lang w:val="en-US" w:eastAsia="zh-CN"/>
        </w:rPr>
        <w:t xml:space="preserve"> </w:t>
      </w:r>
      <w:r>
        <w:rPr>
          <w:rFonts w:eastAsiaTheme="minorEastAsia" w:hint="eastAsia"/>
          <w:b/>
          <w:i/>
          <w:sz w:val="20"/>
          <w:lang w:val="en-US" w:eastAsia="zh-CN"/>
        </w:rPr>
        <w:t>k is [1, 2, 3, 4</w:t>
      </w:r>
      <w:r w:rsidRPr="00E437B0">
        <w:rPr>
          <w:rFonts w:eastAsiaTheme="minorEastAsia"/>
          <w:b/>
          <w:i/>
          <w:sz w:val="20"/>
          <w:lang w:val="en-US" w:eastAsia="zh-CN"/>
        </w:rPr>
        <w:t>, 5, 6, 7, 8</w:t>
      </w:r>
      <w:r>
        <w:rPr>
          <w:rFonts w:eastAsiaTheme="minorEastAsia" w:hint="eastAsia"/>
          <w:b/>
          <w:i/>
          <w:sz w:val="20"/>
          <w:lang w:val="en-US" w:eastAsia="zh-CN"/>
        </w:rPr>
        <w:t xml:space="preserve">]. </w:t>
      </w:r>
    </w:p>
    <w:p w:rsidR="00EB5D31" w:rsidRDefault="00EB5D31" w:rsidP="00EB5D31">
      <w:pPr>
        <w:snapToGrid w:val="0"/>
        <w:spacing w:afterLines="50" w:line="240" w:lineRule="auto"/>
        <w:rPr>
          <w:rFonts w:eastAsiaTheme="minorEastAsia"/>
          <w:b/>
          <w:i/>
          <w:sz w:val="20"/>
          <w:lang w:val="en-US" w:eastAsia="zh-CN"/>
        </w:rPr>
      </w:pPr>
      <w:r>
        <w:rPr>
          <w:rFonts w:eastAsiaTheme="minorEastAsia" w:hint="eastAsia"/>
          <w:b/>
          <w:i/>
          <w:sz w:val="20"/>
          <w:lang w:val="en-US" w:eastAsia="zh-CN"/>
        </w:rPr>
        <w:t>Proposal 3: A field to indicate k independently is preferred in case Blind/HARQ-less PDSCH repetitions are enabled by RRC configuration.</w:t>
      </w:r>
    </w:p>
    <w:p w:rsidR="00EB5D31" w:rsidRDefault="00EB5D31" w:rsidP="00EB5D31">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4: DMRS sharing should be supported in case Blind/HARQ-less PDSCH repetitions are enabled by RRC configuration</w:t>
      </w:r>
      <w:r>
        <w:rPr>
          <w:rFonts w:eastAsiaTheme="minorEastAsia"/>
          <w:b/>
          <w:i/>
          <w:sz w:val="20"/>
          <w:lang w:val="en-US" w:eastAsia="zh-CN"/>
        </w:rPr>
        <w:t>, and “</w:t>
      </w:r>
      <w:r>
        <w:rPr>
          <w:rFonts w:eastAsiaTheme="minorEastAsia" w:hint="eastAsia"/>
          <w:b/>
          <w:i/>
          <w:sz w:val="20"/>
          <w:lang w:val="en-US" w:eastAsia="zh-CN"/>
        </w:rPr>
        <w:t>1-bit DMRS position indicator</w:t>
      </w:r>
      <w:r>
        <w:rPr>
          <w:rFonts w:eastAsiaTheme="minorEastAsia"/>
          <w:b/>
          <w:i/>
          <w:sz w:val="20"/>
          <w:lang w:val="en-US" w:eastAsia="zh-CN"/>
        </w:rPr>
        <w:t>”</w:t>
      </w:r>
      <w:r>
        <w:rPr>
          <w:rFonts w:eastAsiaTheme="minorEastAsia" w:hint="eastAsia"/>
          <w:b/>
          <w:i/>
          <w:sz w:val="20"/>
          <w:lang w:val="en-US" w:eastAsia="zh-CN"/>
        </w:rPr>
        <w:t xml:space="preserve"> is reused to indicate whether DMRS sharing pattern is used or not. </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5: Confirm the working assumption that for HARQ for repeated PDSCH transmissions, the UE shall report HARQ feedback with the timing given by the last PDSCH repetition.</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6: In case of PDSCH repetition, RV cycling should be supported.</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7: In case of PDSCH repetition, it is preferred not to configure L1-based reuse indication.</w:t>
      </w:r>
    </w:p>
    <w:p w:rsidR="005A6DD5" w:rsidRDefault="003B359F">
      <w:pPr>
        <w:overflowPunct/>
        <w:autoSpaceDE/>
        <w:autoSpaceDN/>
        <w:adjustRightInd/>
        <w:snapToGrid w:val="0"/>
        <w:spacing w:afterLines="50" w:line="240" w:lineRule="auto"/>
        <w:textAlignment w:val="auto"/>
        <w:rPr>
          <w:rFonts w:eastAsiaTheme="minorEastAsia"/>
          <w:b/>
          <w:i/>
          <w:sz w:val="20"/>
          <w:lang w:val="en-US" w:eastAsia="zh-CN"/>
        </w:rPr>
      </w:pPr>
      <w:r>
        <w:rPr>
          <w:rFonts w:eastAsiaTheme="minorEastAsia" w:hint="eastAsia"/>
          <w:b/>
          <w:i/>
          <w:sz w:val="20"/>
          <w:lang w:val="en-US" w:eastAsia="zh-CN"/>
        </w:rPr>
        <w:t>Proposal 8: DAI is reserved when Blind/HARQ-less PDSCH repetitions are enabled by RRC configuration.</w:t>
      </w:r>
    </w:p>
    <w:p w:rsidR="005A6DD5" w:rsidRDefault="003B359F">
      <w:pPr>
        <w:pStyle w:val="1"/>
        <w:numPr>
          <w:ilvl w:val="0"/>
          <w:numId w:val="10"/>
        </w:numPr>
      </w:pPr>
      <w:r>
        <w:t>References</w:t>
      </w:r>
      <w:bookmarkStart w:id="19" w:name="_Ref427157992"/>
    </w:p>
    <w:p w:rsidR="005A6DD5" w:rsidRDefault="003B359F">
      <w:pPr>
        <w:pStyle w:val="Style1"/>
        <w:numPr>
          <w:ilvl w:val="0"/>
          <w:numId w:val="15"/>
        </w:numPr>
        <w:tabs>
          <w:tab w:val="clear" w:pos="1440"/>
        </w:tabs>
        <w:overflowPunct/>
        <w:autoSpaceDE/>
        <w:autoSpaceDN/>
        <w:adjustRightInd/>
        <w:snapToGrid w:val="0"/>
        <w:spacing w:after="0" w:line="240" w:lineRule="auto"/>
        <w:ind w:leftChars="0"/>
        <w:textAlignment w:val="auto"/>
        <w:rPr>
          <w:sz w:val="20"/>
        </w:rPr>
      </w:pPr>
      <w:r>
        <w:rPr>
          <w:rFonts w:hint="eastAsia"/>
          <w:sz w:val="20"/>
        </w:rPr>
        <w:t>3GPP TSG RAN WG1 Meeting #92</w:t>
      </w:r>
      <w:proofErr w:type="spellStart"/>
      <w:r>
        <w:rPr>
          <w:rFonts w:eastAsia="宋体" w:hint="eastAsia"/>
          <w:sz w:val="20"/>
          <w:lang w:val="en-US" w:eastAsia="zh-CN"/>
        </w:rPr>
        <w:t>bis</w:t>
      </w:r>
      <w:proofErr w:type="spellEnd"/>
      <w:r>
        <w:rPr>
          <w:rFonts w:hint="eastAsia"/>
          <w:sz w:val="20"/>
        </w:rPr>
        <w:t>, RAN1 Chairman</w:t>
      </w:r>
      <w:r>
        <w:rPr>
          <w:sz w:val="20"/>
        </w:rPr>
        <w:t>’</w:t>
      </w:r>
      <w:r>
        <w:rPr>
          <w:rFonts w:hint="eastAsia"/>
          <w:sz w:val="20"/>
        </w:rPr>
        <w:t>s Notes.</w:t>
      </w:r>
      <w:r>
        <w:rPr>
          <w:sz w:val="20"/>
        </w:rPr>
        <w:t xml:space="preserve"> </w:t>
      </w:r>
      <w:bookmarkEnd w:id="19"/>
    </w:p>
    <w:p w:rsidR="005A6DD5" w:rsidRPr="003E6303" w:rsidRDefault="003B359F">
      <w:pPr>
        <w:pStyle w:val="Style1"/>
        <w:numPr>
          <w:ilvl w:val="0"/>
          <w:numId w:val="15"/>
        </w:numPr>
        <w:tabs>
          <w:tab w:val="clear" w:pos="1440"/>
        </w:tabs>
        <w:overflowPunct/>
        <w:autoSpaceDE/>
        <w:autoSpaceDN/>
        <w:adjustRightInd/>
        <w:snapToGrid w:val="0"/>
        <w:spacing w:after="0" w:line="240" w:lineRule="auto"/>
        <w:ind w:leftChars="0"/>
        <w:textAlignment w:val="auto"/>
        <w:rPr>
          <w:sz w:val="20"/>
          <w:szCs w:val="22"/>
        </w:rPr>
      </w:pPr>
      <w:r>
        <w:rPr>
          <w:rFonts w:hint="eastAsia"/>
          <w:sz w:val="20"/>
        </w:rPr>
        <w:t xml:space="preserve">3GPP TSG RAN WG1 Meeting #92, </w:t>
      </w:r>
      <w:r>
        <w:rPr>
          <w:sz w:val="20"/>
        </w:rPr>
        <w:t xml:space="preserve">R1-1802882, ‘Latency for URLLC’, Ericsson. </w:t>
      </w:r>
    </w:p>
    <w:sectPr w:rsidR="005A6DD5" w:rsidRPr="003E6303">
      <w:footerReference w:type="default" r:id="rId9"/>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F06" w:rsidRDefault="008D3F06">
      <w:pPr>
        <w:spacing w:after="0" w:line="240" w:lineRule="auto"/>
      </w:pPr>
      <w:r>
        <w:separator/>
      </w:r>
    </w:p>
  </w:endnote>
  <w:endnote w:type="continuationSeparator" w:id="0">
    <w:p w:rsidR="008D3F06" w:rsidRDefault="008D3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DD5" w:rsidRDefault="003B359F">
    <w:pPr>
      <w:pStyle w:val="ab"/>
      <w:jc w:val="center"/>
    </w:pPr>
    <w:r>
      <w:fldChar w:fldCharType="begin"/>
    </w:r>
    <w:r>
      <w:instrText xml:space="preserve"> PAGE   \* MERGEFORMAT </w:instrText>
    </w:r>
    <w:r>
      <w:fldChar w:fldCharType="separate"/>
    </w:r>
    <w:r w:rsidR="00934B6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F06" w:rsidRDefault="008D3F06">
      <w:pPr>
        <w:spacing w:after="0" w:line="240" w:lineRule="auto"/>
      </w:pPr>
      <w:r>
        <w:separator/>
      </w:r>
    </w:p>
  </w:footnote>
  <w:footnote w:type="continuationSeparator" w:id="0">
    <w:p w:rsidR="008D3F06" w:rsidRDefault="008D3F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nsid w:val="02552047"/>
    <w:multiLevelType w:val="multilevel"/>
    <w:tmpl w:val="02552047"/>
    <w:lvl w:ilvl="0">
      <w:start w:val="1"/>
      <w:numFmt w:val="decimal"/>
      <w:lvlText w:val="%1"/>
      <w:lvlJc w:val="left"/>
      <w:pPr>
        <w:tabs>
          <w:tab w:val="left" w:pos="612"/>
        </w:tabs>
        <w:ind w:left="612" w:hanging="43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ligatures w14:val="none"/>
        <w14:numForm w14:val="default"/>
        <w14:numSpacing w14:val="default"/>
      </w:rPr>
    </w:lvl>
    <w:lvl w:ilvl="1">
      <w:start w:val="1"/>
      <w:numFmt w:val="decimal"/>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1EA975F1"/>
    <w:multiLevelType w:val="multilevel"/>
    <w:tmpl w:val="1EA975F1"/>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0EC430B"/>
    <w:multiLevelType w:val="multilevel"/>
    <w:tmpl w:val="20EC430B"/>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D4A3B96"/>
    <w:multiLevelType w:val="multilevel"/>
    <w:tmpl w:val="2D4A3B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B630D2C"/>
    <w:multiLevelType w:val="multilevel"/>
    <w:tmpl w:val="3B630D2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nsid w:val="45FE5167"/>
    <w:multiLevelType w:val="multilevel"/>
    <w:tmpl w:val="45FE51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A2E1C48"/>
    <w:multiLevelType w:val="multilevel"/>
    <w:tmpl w:val="4A2E1C48"/>
    <w:lvl w:ilvl="0">
      <w:start w:val="1"/>
      <w:numFmt w:val="decimal"/>
      <w:pStyle w:val="20"/>
      <w:lvlText w:val="3.%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3881C7F"/>
    <w:multiLevelType w:val="multilevel"/>
    <w:tmpl w:val="63881C7F"/>
    <w:lvl w:ilvl="0">
      <w:start w:val="1"/>
      <w:numFmt w:val="decimal"/>
      <w:pStyle w:val="1"/>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6940393"/>
    <w:multiLevelType w:val="multilevel"/>
    <w:tmpl w:val="66940393"/>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10"/>
  </w:num>
  <w:num w:numId="3">
    <w:abstractNumId w:val="1"/>
  </w:num>
  <w:num w:numId="4">
    <w:abstractNumId w:val="0"/>
  </w:num>
  <w:num w:numId="5">
    <w:abstractNumId w:val="2"/>
  </w:num>
  <w:num w:numId="6">
    <w:abstractNumId w:val="14"/>
  </w:num>
  <w:num w:numId="7">
    <w:abstractNumId w:val="8"/>
  </w:num>
  <w:num w:numId="8">
    <w:abstractNumId w:val="11"/>
  </w:num>
  <w:num w:numId="9">
    <w:abstractNumId w:val="6"/>
  </w:num>
  <w:num w:numId="10">
    <w:abstractNumId w:val="9"/>
  </w:num>
  <w:num w:numId="11">
    <w:abstractNumId w:val="5"/>
  </w:num>
  <w:num w:numId="12">
    <w:abstractNumId w:val="4"/>
  </w:num>
  <w:num w:numId="13">
    <w:abstractNumId w:val="13"/>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085538"/>
    <w:rsid w:val="0000024E"/>
    <w:rsid w:val="00000578"/>
    <w:rsid w:val="00000673"/>
    <w:rsid w:val="000006A4"/>
    <w:rsid w:val="00000B79"/>
    <w:rsid w:val="00000F10"/>
    <w:rsid w:val="00001057"/>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6F95"/>
    <w:rsid w:val="00007432"/>
    <w:rsid w:val="00007695"/>
    <w:rsid w:val="00007EC7"/>
    <w:rsid w:val="0001019D"/>
    <w:rsid w:val="0001034F"/>
    <w:rsid w:val="00010357"/>
    <w:rsid w:val="00010450"/>
    <w:rsid w:val="00010AD0"/>
    <w:rsid w:val="00010F96"/>
    <w:rsid w:val="00011255"/>
    <w:rsid w:val="00011A3D"/>
    <w:rsid w:val="00011DE0"/>
    <w:rsid w:val="00012153"/>
    <w:rsid w:val="0001222B"/>
    <w:rsid w:val="00012422"/>
    <w:rsid w:val="00012883"/>
    <w:rsid w:val="00012893"/>
    <w:rsid w:val="00012CEA"/>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A4"/>
    <w:rsid w:val="000225E0"/>
    <w:rsid w:val="00022B42"/>
    <w:rsid w:val="00022D81"/>
    <w:rsid w:val="000237BD"/>
    <w:rsid w:val="00023805"/>
    <w:rsid w:val="00023D1F"/>
    <w:rsid w:val="00023E27"/>
    <w:rsid w:val="000245D1"/>
    <w:rsid w:val="00024A37"/>
    <w:rsid w:val="00024A73"/>
    <w:rsid w:val="00024C73"/>
    <w:rsid w:val="00024CCB"/>
    <w:rsid w:val="00024D94"/>
    <w:rsid w:val="00024F6F"/>
    <w:rsid w:val="00025038"/>
    <w:rsid w:val="00025318"/>
    <w:rsid w:val="00025A8B"/>
    <w:rsid w:val="00025BAF"/>
    <w:rsid w:val="00025CC8"/>
    <w:rsid w:val="00025D70"/>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AE"/>
    <w:rsid w:val="000318F7"/>
    <w:rsid w:val="00031945"/>
    <w:rsid w:val="00031C54"/>
    <w:rsid w:val="00032712"/>
    <w:rsid w:val="00032BA0"/>
    <w:rsid w:val="00032C2F"/>
    <w:rsid w:val="00032D79"/>
    <w:rsid w:val="00033501"/>
    <w:rsid w:val="00033550"/>
    <w:rsid w:val="000335BC"/>
    <w:rsid w:val="000337C3"/>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1A0"/>
    <w:rsid w:val="0004073A"/>
    <w:rsid w:val="00040EF5"/>
    <w:rsid w:val="0004183B"/>
    <w:rsid w:val="00041E06"/>
    <w:rsid w:val="000425E4"/>
    <w:rsid w:val="00042973"/>
    <w:rsid w:val="00042A3A"/>
    <w:rsid w:val="00042BB0"/>
    <w:rsid w:val="00042E82"/>
    <w:rsid w:val="00043032"/>
    <w:rsid w:val="000431C9"/>
    <w:rsid w:val="00043B51"/>
    <w:rsid w:val="00043C88"/>
    <w:rsid w:val="00044A67"/>
    <w:rsid w:val="000451CD"/>
    <w:rsid w:val="00045217"/>
    <w:rsid w:val="0004539B"/>
    <w:rsid w:val="000456C6"/>
    <w:rsid w:val="00045CC4"/>
    <w:rsid w:val="00046155"/>
    <w:rsid w:val="00046173"/>
    <w:rsid w:val="00046220"/>
    <w:rsid w:val="0004649D"/>
    <w:rsid w:val="00046B6F"/>
    <w:rsid w:val="00046E7D"/>
    <w:rsid w:val="00046F5B"/>
    <w:rsid w:val="0004708B"/>
    <w:rsid w:val="00047387"/>
    <w:rsid w:val="00047AF2"/>
    <w:rsid w:val="00047BB2"/>
    <w:rsid w:val="00047D5F"/>
    <w:rsid w:val="00047EE5"/>
    <w:rsid w:val="00050459"/>
    <w:rsid w:val="00050B69"/>
    <w:rsid w:val="0005146D"/>
    <w:rsid w:val="00051FBF"/>
    <w:rsid w:val="000520E2"/>
    <w:rsid w:val="00052211"/>
    <w:rsid w:val="0005285F"/>
    <w:rsid w:val="00052C6E"/>
    <w:rsid w:val="00052D64"/>
    <w:rsid w:val="00052EDF"/>
    <w:rsid w:val="00052F7F"/>
    <w:rsid w:val="00053624"/>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489"/>
    <w:rsid w:val="00057B36"/>
    <w:rsid w:val="00057C3E"/>
    <w:rsid w:val="00057E4E"/>
    <w:rsid w:val="00057F16"/>
    <w:rsid w:val="000603C5"/>
    <w:rsid w:val="00060A28"/>
    <w:rsid w:val="00060EF0"/>
    <w:rsid w:val="000616F9"/>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D45"/>
    <w:rsid w:val="00070B9D"/>
    <w:rsid w:val="0007105C"/>
    <w:rsid w:val="0007137A"/>
    <w:rsid w:val="00071868"/>
    <w:rsid w:val="000719CE"/>
    <w:rsid w:val="00071B2E"/>
    <w:rsid w:val="00071BC7"/>
    <w:rsid w:val="000720E1"/>
    <w:rsid w:val="0007239C"/>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0FDC"/>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4B20"/>
    <w:rsid w:val="000B518A"/>
    <w:rsid w:val="000B53C1"/>
    <w:rsid w:val="000B5851"/>
    <w:rsid w:val="000B5931"/>
    <w:rsid w:val="000B5CBD"/>
    <w:rsid w:val="000B60E7"/>
    <w:rsid w:val="000B635D"/>
    <w:rsid w:val="000B64BB"/>
    <w:rsid w:val="000B6A81"/>
    <w:rsid w:val="000B6DFB"/>
    <w:rsid w:val="000B764C"/>
    <w:rsid w:val="000B776C"/>
    <w:rsid w:val="000B7F9D"/>
    <w:rsid w:val="000C0ABC"/>
    <w:rsid w:val="000C0B6F"/>
    <w:rsid w:val="000C0CE9"/>
    <w:rsid w:val="000C0D60"/>
    <w:rsid w:val="000C0DA2"/>
    <w:rsid w:val="000C1097"/>
    <w:rsid w:val="000C1718"/>
    <w:rsid w:val="000C20A7"/>
    <w:rsid w:val="000C235D"/>
    <w:rsid w:val="000C241F"/>
    <w:rsid w:val="000C24EC"/>
    <w:rsid w:val="000C253F"/>
    <w:rsid w:val="000C25DF"/>
    <w:rsid w:val="000C2880"/>
    <w:rsid w:val="000C29B2"/>
    <w:rsid w:val="000C2B93"/>
    <w:rsid w:val="000C390E"/>
    <w:rsid w:val="000C39D3"/>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223"/>
    <w:rsid w:val="000E1769"/>
    <w:rsid w:val="000E181A"/>
    <w:rsid w:val="000E1A22"/>
    <w:rsid w:val="000E1D0C"/>
    <w:rsid w:val="000E1FD5"/>
    <w:rsid w:val="000E26E0"/>
    <w:rsid w:val="000E2729"/>
    <w:rsid w:val="000E2A5B"/>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E7C60"/>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47F"/>
    <w:rsid w:val="000F75C3"/>
    <w:rsid w:val="000F7613"/>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696"/>
    <w:rsid w:val="00104A7B"/>
    <w:rsid w:val="00104B09"/>
    <w:rsid w:val="00104B9A"/>
    <w:rsid w:val="00104D68"/>
    <w:rsid w:val="00105403"/>
    <w:rsid w:val="001059AD"/>
    <w:rsid w:val="00105ED4"/>
    <w:rsid w:val="00106311"/>
    <w:rsid w:val="001064A3"/>
    <w:rsid w:val="00106501"/>
    <w:rsid w:val="00106640"/>
    <w:rsid w:val="00106D97"/>
    <w:rsid w:val="00106DEF"/>
    <w:rsid w:val="001072E4"/>
    <w:rsid w:val="0010740F"/>
    <w:rsid w:val="00107533"/>
    <w:rsid w:val="0010770C"/>
    <w:rsid w:val="00107903"/>
    <w:rsid w:val="001105EB"/>
    <w:rsid w:val="00110683"/>
    <w:rsid w:val="00110855"/>
    <w:rsid w:val="00110A45"/>
    <w:rsid w:val="00110BD3"/>
    <w:rsid w:val="00110DE7"/>
    <w:rsid w:val="00110DFA"/>
    <w:rsid w:val="00111454"/>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316"/>
    <w:rsid w:val="00116578"/>
    <w:rsid w:val="00116B1E"/>
    <w:rsid w:val="00116B45"/>
    <w:rsid w:val="00117281"/>
    <w:rsid w:val="001176E4"/>
    <w:rsid w:val="00117E8F"/>
    <w:rsid w:val="001205DB"/>
    <w:rsid w:val="00120CAD"/>
    <w:rsid w:val="00120F45"/>
    <w:rsid w:val="00121163"/>
    <w:rsid w:val="00121411"/>
    <w:rsid w:val="001216C5"/>
    <w:rsid w:val="00121754"/>
    <w:rsid w:val="00121774"/>
    <w:rsid w:val="001217DC"/>
    <w:rsid w:val="0012191D"/>
    <w:rsid w:val="001219B3"/>
    <w:rsid w:val="00122814"/>
    <w:rsid w:val="001230A2"/>
    <w:rsid w:val="0012313B"/>
    <w:rsid w:val="001232F1"/>
    <w:rsid w:val="001240E8"/>
    <w:rsid w:val="00124701"/>
    <w:rsid w:val="00124A72"/>
    <w:rsid w:val="00125349"/>
    <w:rsid w:val="00125940"/>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815"/>
    <w:rsid w:val="0014189A"/>
    <w:rsid w:val="00142347"/>
    <w:rsid w:val="00142368"/>
    <w:rsid w:val="00142672"/>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7BD"/>
    <w:rsid w:val="001479E3"/>
    <w:rsid w:val="00147A6A"/>
    <w:rsid w:val="00147F46"/>
    <w:rsid w:val="0015022C"/>
    <w:rsid w:val="0015095C"/>
    <w:rsid w:val="00150C3B"/>
    <w:rsid w:val="00150D37"/>
    <w:rsid w:val="00150D7D"/>
    <w:rsid w:val="00151755"/>
    <w:rsid w:val="00151B77"/>
    <w:rsid w:val="00151C2D"/>
    <w:rsid w:val="00151C8A"/>
    <w:rsid w:val="00151E6D"/>
    <w:rsid w:val="001523AB"/>
    <w:rsid w:val="00152732"/>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0FFF"/>
    <w:rsid w:val="0016146B"/>
    <w:rsid w:val="0016181E"/>
    <w:rsid w:val="00162A56"/>
    <w:rsid w:val="001631D7"/>
    <w:rsid w:val="00163661"/>
    <w:rsid w:val="00163B33"/>
    <w:rsid w:val="00163E5E"/>
    <w:rsid w:val="00164219"/>
    <w:rsid w:val="00164685"/>
    <w:rsid w:val="0016470C"/>
    <w:rsid w:val="00164AAC"/>
    <w:rsid w:val="001652AE"/>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AB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84A"/>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5EE6"/>
    <w:rsid w:val="001A6019"/>
    <w:rsid w:val="001A640C"/>
    <w:rsid w:val="001A66A0"/>
    <w:rsid w:val="001A6752"/>
    <w:rsid w:val="001A6A55"/>
    <w:rsid w:val="001A74B8"/>
    <w:rsid w:val="001A7B7B"/>
    <w:rsid w:val="001B085D"/>
    <w:rsid w:val="001B0989"/>
    <w:rsid w:val="001B0A6E"/>
    <w:rsid w:val="001B101B"/>
    <w:rsid w:val="001B116E"/>
    <w:rsid w:val="001B15F9"/>
    <w:rsid w:val="001B1614"/>
    <w:rsid w:val="001B1AF6"/>
    <w:rsid w:val="001B1BCF"/>
    <w:rsid w:val="001B1DE5"/>
    <w:rsid w:val="001B23AB"/>
    <w:rsid w:val="001B2459"/>
    <w:rsid w:val="001B25DF"/>
    <w:rsid w:val="001B31BD"/>
    <w:rsid w:val="001B3721"/>
    <w:rsid w:val="001B38CB"/>
    <w:rsid w:val="001B39B9"/>
    <w:rsid w:val="001B3ACE"/>
    <w:rsid w:val="001B4350"/>
    <w:rsid w:val="001B472E"/>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08D6"/>
    <w:rsid w:val="001C1034"/>
    <w:rsid w:val="001C16B7"/>
    <w:rsid w:val="001C16F9"/>
    <w:rsid w:val="001C1D54"/>
    <w:rsid w:val="001C2563"/>
    <w:rsid w:val="001C2B9B"/>
    <w:rsid w:val="001C2C4F"/>
    <w:rsid w:val="001C2C96"/>
    <w:rsid w:val="001C3341"/>
    <w:rsid w:val="001C3B75"/>
    <w:rsid w:val="001C3DEB"/>
    <w:rsid w:val="001C3FC1"/>
    <w:rsid w:val="001C4547"/>
    <w:rsid w:val="001C534E"/>
    <w:rsid w:val="001C54C3"/>
    <w:rsid w:val="001C60EE"/>
    <w:rsid w:val="001C6219"/>
    <w:rsid w:val="001C70A7"/>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4A1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B3"/>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95D"/>
    <w:rsid w:val="001F4F95"/>
    <w:rsid w:val="001F5079"/>
    <w:rsid w:val="001F51F3"/>
    <w:rsid w:val="001F53E6"/>
    <w:rsid w:val="001F57FA"/>
    <w:rsid w:val="001F60A2"/>
    <w:rsid w:val="001F6AC1"/>
    <w:rsid w:val="001F6C50"/>
    <w:rsid w:val="001F7A12"/>
    <w:rsid w:val="001F7D56"/>
    <w:rsid w:val="001F7FE2"/>
    <w:rsid w:val="0020022F"/>
    <w:rsid w:val="0020055A"/>
    <w:rsid w:val="0020084F"/>
    <w:rsid w:val="002009EA"/>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809"/>
    <w:rsid w:val="00214DA8"/>
    <w:rsid w:val="00214DF0"/>
    <w:rsid w:val="00215769"/>
    <w:rsid w:val="002157B1"/>
    <w:rsid w:val="00215991"/>
    <w:rsid w:val="00215FA8"/>
    <w:rsid w:val="00216122"/>
    <w:rsid w:val="00216916"/>
    <w:rsid w:val="00216B41"/>
    <w:rsid w:val="00216F9E"/>
    <w:rsid w:val="002173B6"/>
    <w:rsid w:val="00217470"/>
    <w:rsid w:val="00217F5D"/>
    <w:rsid w:val="00220053"/>
    <w:rsid w:val="002202F8"/>
    <w:rsid w:val="00220410"/>
    <w:rsid w:val="002209FB"/>
    <w:rsid w:val="00220A12"/>
    <w:rsid w:val="00220B3A"/>
    <w:rsid w:val="00220D9F"/>
    <w:rsid w:val="00221023"/>
    <w:rsid w:val="00221286"/>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D61"/>
    <w:rsid w:val="00231EEA"/>
    <w:rsid w:val="00232B94"/>
    <w:rsid w:val="00233024"/>
    <w:rsid w:val="00233044"/>
    <w:rsid w:val="00233217"/>
    <w:rsid w:val="00233473"/>
    <w:rsid w:val="0023347F"/>
    <w:rsid w:val="002335FF"/>
    <w:rsid w:val="00233B54"/>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AF8"/>
    <w:rsid w:val="00237C07"/>
    <w:rsid w:val="00240349"/>
    <w:rsid w:val="002407DF"/>
    <w:rsid w:val="00240990"/>
    <w:rsid w:val="00241289"/>
    <w:rsid w:val="0024128C"/>
    <w:rsid w:val="0024172A"/>
    <w:rsid w:val="00241C69"/>
    <w:rsid w:val="00241F8D"/>
    <w:rsid w:val="002420B1"/>
    <w:rsid w:val="00242165"/>
    <w:rsid w:val="00242396"/>
    <w:rsid w:val="0024262E"/>
    <w:rsid w:val="00242635"/>
    <w:rsid w:val="0024297D"/>
    <w:rsid w:val="002429BB"/>
    <w:rsid w:val="00242F62"/>
    <w:rsid w:val="00243247"/>
    <w:rsid w:val="002434BE"/>
    <w:rsid w:val="002435D6"/>
    <w:rsid w:val="002437E8"/>
    <w:rsid w:val="00243C5C"/>
    <w:rsid w:val="00243F2F"/>
    <w:rsid w:val="002446DF"/>
    <w:rsid w:val="002448F0"/>
    <w:rsid w:val="00244AE7"/>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77A"/>
    <w:rsid w:val="00253E88"/>
    <w:rsid w:val="00253F60"/>
    <w:rsid w:val="00254E4A"/>
    <w:rsid w:val="002550F7"/>
    <w:rsid w:val="002553E6"/>
    <w:rsid w:val="0025542F"/>
    <w:rsid w:val="0025557A"/>
    <w:rsid w:val="00255838"/>
    <w:rsid w:val="00255B30"/>
    <w:rsid w:val="00255E50"/>
    <w:rsid w:val="002562F8"/>
    <w:rsid w:val="0025659B"/>
    <w:rsid w:val="002567B9"/>
    <w:rsid w:val="00256A95"/>
    <w:rsid w:val="0025782E"/>
    <w:rsid w:val="00257C4C"/>
    <w:rsid w:val="00257DE7"/>
    <w:rsid w:val="00257ECA"/>
    <w:rsid w:val="00257FE2"/>
    <w:rsid w:val="002603CC"/>
    <w:rsid w:val="00260837"/>
    <w:rsid w:val="0026098D"/>
    <w:rsid w:val="00260E04"/>
    <w:rsid w:val="002613A9"/>
    <w:rsid w:val="002614CD"/>
    <w:rsid w:val="00261557"/>
    <w:rsid w:val="0026186E"/>
    <w:rsid w:val="00261A88"/>
    <w:rsid w:val="00261D95"/>
    <w:rsid w:val="0026210F"/>
    <w:rsid w:val="00262126"/>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D1"/>
    <w:rsid w:val="0028137A"/>
    <w:rsid w:val="002814E5"/>
    <w:rsid w:val="00281860"/>
    <w:rsid w:val="00282567"/>
    <w:rsid w:val="00282746"/>
    <w:rsid w:val="002827F7"/>
    <w:rsid w:val="00282C0B"/>
    <w:rsid w:val="002839BF"/>
    <w:rsid w:val="002843D6"/>
    <w:rsid w:val="0028462D"/>
    <w:rsid w:val="002846CF"/>
    <w:rsid w:val="00284738"/>
    <w:rsid w:val="0028498A"/>
    <w:rsid w:val="00284DB7"/>
    <w:rsid w:val="0028508B"/>
    <w:rsid w:val="00285427"/>
    <w:rsid w:val="00285694"/>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657"/>
    <w:rsid w:val="00290930"/>
    <w:rsid w:val="00290B2A"/>
    <w:rsid w:val="00291030"/>
    <w:rsid w:val="00291720"/>
    <w:rsid w:val="00291770"/>
    <w:rsid w:val="00291C69"/>
    <w:rsid w:val="00292588"/>
    <w:rsid w:val="0029274D"/>
    <w:rsid w:val="00292AE5"/>
    <w:rsid w:val="00292E73"/>
    <w:rsid w:val="00292EB2"/>
    <w:rsid w:val="0029322F"/>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086"/>
    <w:rsid w:val="002971C7"/>
    <w:rsid w:val="0029780A"/>
    <w:rsid w:val="00297A5F"/>
    <w:rsid w:val="00297DC3"/>
    <w:rsid w:val="002A04A3"/>
    <w:rsid w:val="002A0B8E"/>
    <w:rsid w:val="002A119D"/>
    <w:rsid w:val="002A1368"/>
    <w:rsid w:val="002A15B6"/>
    <w:rsid w:val="002A1874"/>
    <w:rsid w:val="002A1D93"/>
    <w:rsid w:val="002A2025"/>
    <w:rsid w:val="002A222D"/>
    <w:rsid w:val="002A250F"/>
    <w:rsid w:val="002A2690"/>
    <w:rsid w:val="002A2A26"/>
    <w:rsid w:val="002A2AA9"/>
    <w:rsid w:val="002A2AE2"/>
    <w:rsid w:val="002A304D"/>
    <w:rsid w:val="002A36CB"/>
    <w:rsid w:val="002A3A26"/>
    <w:rsid w:val="002A3C60"/>
    <w:rsid w:val="002A3CBB"/>
    <w:rsid w:val="002A3CBC"/>
    <w:rsid w:val="002A3E95"/>
    <w:rsid w:val="002A54B2"/>
    <w:rsid w:val="002A55A7"/>
    <w:rsid w:val="002A59C3"/>
    <w:rsid w:val="002A5D16"/>
    <w:rsid w:val="002A5DD9"/>
    <w:rsid w:val="002A5E0A"/>
    <w:rsid w:val="002A6335"/>
    <w:rsid w:val="002A637F"/>
    <w:rsid w:val="002A6A41"/>
    <w:rsid w:val="002A6AAE"/>
    <w:rsid w:val="002A6B7B"/>
    <w:rsid w:val="002A70CA"/>
    <w:rsid w:val="002A7270"/>
    <w:rsid w:val="002A72C5"/>
    <w:rsid w:val="002A788D"/>
    <w:rsid w:val="002A797F"/>
    <w:rsid w:val="002A7ADC"/>
    <w:rsid w:val="002B06A7"/>
    <w:rsid w:val="002B0980"/>
    <w:rsid w:val="002B0B53"/>
    <w:rsid w:val="002B0C12"/>
    <w:rsid w:val="002B0EE4"/>
    <w:rsid w:val="002B0F19"/>
    <w:rsid w:val="002B103F"/>
    <w:rsid w:val="002B1867"/>
    <w:rsid w:val="002B1CD1"/>
    <w:rsid w:val="002B1F0E"/>
    <w:rsid w:val="002B2985"/>
    <w:rsid w:val="002B2A3D"/>
    <w:rsid w:val="002B2D70"/>
    <w:rsid w:val="002B41F5"/>
    <w:rsid w:val="002B4572"/>
    <w:rsid w:val="002B4986"/>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1EE"/>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3F7F"/>
    <w:rsid w:val="002E43D8"/>
    <w:rsid w:val="002E443E"/>
    <w:rsid w:val="002E4784"/>
    <w:rsid w:val="002E4792"/>
    <w:rsid w:val="002E4828"/>
    <w:rsid w:val="002E4DB6"/>
    <w:rsid w:val="002E53C5"/>
    <w:rsid w:val="002E54BF"/>
    <w:rsid w:val="002E5780"/>
    <w:rsid w:val="002E5D69"/>
    <w:rsid w:val="002E638A"/>
    <w:rsid w:val="002E6785"/>
    <w:rsid w:val="002E69E4"/>
    <w:rsid w:val="002E6C46"/>
    <w:rsid w:val="002E72A8"/>
    <w:rsid w:val="002E75BB"/>
    <w:rsid w:val="002E7F7E"/>
    <w:rsid w:val="002F0063"/>
    <w:rsid w:val="002F00F2"/>
    <w:rsid w:val="002F0DBE"/>
    <w:rsid w:val="002F0EFC"/>
    <w:rsid w:val="002F12D5"/>
    <w:rsid w:val="002F1954"/>
    <w:rsid w:val="002F1AE8"/>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192"/>
    <w:rsid w:val="003015AA"/>
    <w:rsid w:val="003018F5"/>
    <w:rsid w:val="00301BC8"/>
    <w:rsid w:val="003024AF"/>
    <w:rsid w:val="003025D2"/>
    <w:rsid w:val="0030270A"/>
    <w:rsid w:val="00302AF8"/>
    <w:rsid w:val="00303C8B"/>
    <w:rsid w:val="0030450F"/>
    <w:rsid w:val="00304BB3"/>
    <w:rsid w:val="003050B7"/>
    <w:rsid w:val="00305806"/>
    <w:rsid w:val="0030586B"/>
    <w:rsid w:val="003058F2"/>
    <w:rsid w:val="00306456"/>
    <w:rsid w:val="00307D74"/>
    <w:rsid w:val="0031043B"/>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1C3"/>
    <w:rsid w:val="0031558C"/>
    <w:rsid w:val="00315BF8"/>
    <w:rsid w:val="00315D00"/>
    <w:rsid w:val="00315D8F"/>
    <w:rsid w:val="00316197"/>
    <w:rsid w:val="00316449"/>
    <w:rsid w:val="00316522"/>
    <w:rsid w:val="003169E1"/>
    <w:rsid w:val="00316A84"/>
    <w:rsid w:val="00316BEE"/>
    <w:rsid w:val="00316D41"/>
    <w:rsid w:val="00316EC9"/>
    <w:rsid w:val="003177DE"/>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A1F"/>
    <w:rsid w:val="00321D77"/>
    <w:rsid w:val="00321DE4"/>
    <w:rsid w:val="003223B6"/>
    <w:rsid w:val="00322574"/>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5E8"/>
    <w:rsid w:val="00343AA7"/>
    <w:rsid w:val="0034429E"/>
    <w:rsid w:val="003442AC"/>
    <w:rsid w:val="00344381"/>
    <w:rsid w:val="003449EA"/>
    <w:rsid w:val="00344FD5"/>
    <w:rsid w:val="00345941"/>
    <w:rsid w:val="00345B2B"/>
    <w:rsid w:val="00345C75"/>
    <w:rsid w:val="00345EB5"/>
    <w:rsid w:val="003462CA"/>
    <w:rsid w:val="003465B9"/>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FA"/>
    <w:rsid w:val="0035688B"/>
    <w:rsid w:val="00356E66"/>
    <w:rsid w:val="00356F84"/>
    <w:rsid w:val="00357B7C"/>
    <w:rsid w:val="003604FD"/>
    <w:rsid w:val="00360E12"/>
    <w:rsid w:val="00360F05"/>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27D7"/>
    <w:rsid w:val="00372ED8"/>
    <w:rsid w:val="003732D6"/>
    <w:rsid w:val="0037373A"/>
    <w:rsid w:val="0037469E"/>
    <w:rsid w:val="00374987"/>
    <w:rsid w:val="00374B13"/>
    <w:rsid w:val="00374E48"/>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FD4"/>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774"/>
    <w:rsid w:val="003A5AD8"/>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77E"/>
    <w:rsid w:val="003B27FC"/>
    <w:rsid w:val="003B2886"/>
    <w:rsid w:val="003B2BD7"/>
    <w:rsid w:val="003B2CB5"/>
    <w:rsid w:val="003B31F0"/>
    <w:rsid w:val="003B3430"/>
    <w:rsid w:val="003B359F"/>
    <w:rsid w:val="003B36A1"/>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2C5"/>
    <w:rsid w:val="003C4E52"/>
    <w:rsid w:val="003C4EAC"/>
    <w:rsid w:val="003C4FC1"/>
    <w:rsid w:val="003C53B4"/>
    <w:rsid w:val="003C5584"/>
    <w:rsid w:val="003C5631"/>
    <w:rsid w:val="003C568C"/>
    <w:rsid w:val="003C5ACF"/>
    <w:rsid w:val="003C5FF6"/>
    <w:rsid w:val="003C633F"/>
    <w:rsid w:val="003C6361"/>
    <w:rsid w:val="003C63C7"/>
    <w:rsid w:val="003C6476"/>
    <w:rsid w:val="003C6742"/>
    <w:rsid w:val="003C6A32"/>
    <w:rsid w:val="003C6D5B"/>
    <w:rsid w:val="003C71E2"/>
    <w:rsid w:val="003C7241"/>
    <w:rsid w:val="003C75E9"/>
    <w:rsid w:val="003C7C9D"/>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9BE"/>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303"/>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420"/>
    <w:rsid w:val="003F546B"/>
    <w:rsid w:val="003F5619"/>
    <w:rsid w:val="003F5819"/>
    <w:rsid w:val="003F5A7B"/>
    <w:rsid w:val="003F5BC7"/>
    <w:rsid w:val="003F5C2B"/>
    <w:rsid w:val="003F5E22"/>
    <w:rsid w:val="003F6576"/>
    <w:rsid w:val="003F665C"/>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C4C"/>
    <w:rsid w:val="00401DA9"/>
    <w:rsid w:val="00401EA2"/>
    <w:rsid w:val="0040272A"/>
    <w:rsid w:val="00402A03"/>
    <w:rsid w:val="00402BB1"/>
    <w:rsid w:val="00402CCF"/>
    <w:rsid w:val="00403891"/>
    <w:rsid w:val="00403C59"/>
    <w:rsid w:val="0040430A"/>
    <w:rsid w:val="00404CC1"/>
    <w:rsid w:val="004054AC"/>
    <w:rsid w:val="00405947"/>
    <w:rsid w:val="00405D3C"/>
    <w:rsid w:val="0040621C"/>
    <w:rsid w:val="00406646"/>
    <w:rsid w:val="0040673C"/>
    <w:rsid w:val="00406795"/>
    <w:rsid w:val="004068CA"/>
    <w:rsid w:val="004072A5"/>
    <w:rsid w:val="004078FD"/>
    <w:rsid w:val="00407A2E"/>
    <w:rsid w:val="00410040"/>
    <w:rsid w:val="00410758"/>
    <w:rsid w:val="004109CD"/>
    <w:rsid w:val="00410A70"/>
    <w:rsid w:val="00410CAD"/>
    <w:rsid w:val="00410E81"/>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10"/>
    <w:rsid w:val="00415CF8"/>
    <w:rsid w:val="00415EA8"/>
    <w:rsid w:val="00415EF9"/>
    <w:rsid w:val="004165C3"/>
    <w:rsid w:val="00417002"/>
    <w:rsid w:val="00417172"/>
    <w:rsid w:val="004177C0"/>
    <w:rsid w:val="00417AA4"/>
    <w:rsid w:val="00417AAE"/>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1"/>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17F"/>
    <w:rsid w:val="00427625"/>
    <w:rsid w:val="00427909"/>
    <w:rsid w:val="00427DE6"/>
    <w:rsid w:val="00427E6E"/>
    <w:rsid w:val="004302AA"/>
    <w:rsid w:val="004309B2"/>
    <w:rsid w:val="004310C4"/>
    <w:rsid w:val="00431131"/>
    <w:rsid w:val="0043148F"/>
    <w:rsid w:val="004315B2"/>
    <w:rsid w:val="0043180A"/>
    <w:rsid w:val="00431C9D"/>
    <w:rsid w:val="00431CF5"/>
    <w:rsid w:val="00431D24"/>
    <w:rsid w:val="00431E4C"/>
    <w:rsid w:val="004321BC"/>
    <w:rsid w:val="00432258"/>
    <w:rsid w:val="00432280"/>
    <w:rsid w:val="00432408"/>
    <w:rsid w:val="004325DB"/>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A31"/>
    <w:rsid w:val="00435CF3"/>
    <w:rsid w:val="00436C58"/>
    <w:rsid w:val="00436EDB"/>
    <w:rsid w:val="00436F3A"/>
    <w:rsid w:val="00437283"/>
    <w:rsid w:val="00437A1A"/>
    <w:rsid w:val="00437B57"/>
    <w:rsid w:val="00437B7B"/>
    <w:rsid w:val="00437FA6"/>
    <w:rsid w:val="004403FE"/>
    <w:rsid w:val="0044058A"/>
    <w:rsid w:val="00440827"/>
    <w:rsid w:val="00440B66"/>
    <w:rsid w:val="00440BA2"/>
    <w:rsid w:val="00440F9E"/>
    <w:rsid w:val="00441016"/>
    <w:rsid w:val="0044141E"/>
    <w:rsid w:val="00441D8D"/>
    <w:rsid w:val="0044205D"/>
    <w:rsid w:val="004421B3"/>
    <w:rsid w:val="00442661"/>
    <w:rsid w:val="00442675"/>
    <w:rsid w:val="00442EE3"/>
    <w:rsid w:val="004430A9"/>
    <w:rsid w:val="004434F7"/>
    <w:rsid w:val="00443558"/>
    <w:rsid w:val="00443792"/>
    <w:rsid w:val="00443A3A"/>
    <w:rsid w:val="00443BB4"/>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66B"/>
    <w:rsid w:val="004518C7"/>
    <w:rsid w:val="004518CD"/>
    <w:rsid w:val="00451A6C"/>
    <w:rsid w:val="00451BAE"/>
    <w:rsid w:val="00452AA5"/>
    <w:rsid w:val="00452AF8"/>
    <w:rsid w:val="00452B74"/>
    <w:rsid w:val="00453253"/>
    <w:rsid w:val="0045326B"/>
    <w:rsid w:val="00453425"/>
    <w:rsid w:val="0045369C"/>
    <w:rsid w:val="00454176"/>
    <w:rsid w:val="0045425A"/>
    <w:rsid w:val="004543EF"/>
    <w:rsid w:val="0045494B"/>
    <w:rsid w:val="00454CF8"/>
    <w:rsid w:val="00454D15"/>
    <w:rsid w:val="00454D1A"/>
    <w:rsid w:val="00454E8B"/>
    <w:rsid w:val="00455021"/>
    <w:rsid w:val="00455332"/>
    <w:rsid w:val="004554C3"/>
    <w:rsid w:val="004556CC"/>
    <w:rsid w:val="00455776"/>
    <w:rsid w:val="00455DA4"/>
    <w:rsid w:val="00455F21"/>
    <w:rsid w:val="0045621B"/>
    <w:rsid w:val="00456B13"/>
    <w:rsid w:val="00456BFD"/>
    <w:rsid w:val="00456DA3"/>
    <w:rsid w:val="00456DDB"/>
    <w:rsid w:val="00457363"/>
    <w:rsid w:val="0045776E"/>
    <w:rsid w:val="00457D02"/>
    <w:rsid w:val="00457E34"/>
    <w:rsid w:val="00457EE9"/>
    <w:rsid w:val="00457F23"/>
    <w:rsid w:val="004603AA"/>
    <w:rsid w:val="004612D9"/>
    <w:rsid w:val="00461492"/>
    <w:rsid w:val="004615E0"/>
    <w:rsid w:val="00462365"/>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CF9"/>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DA4"/>
    <w:rsid w:val="00476E67"/>
    <w:rsid w:val="00477B1F"/>
    <w:rsid w:val="00477B3D"/>
    <w:rsid w:val="00477C8D"/>
    <w:rsid w:val="00477D5B"/>
    <w:rsid w:val="00477D88"/>
    <w:rsid w:val="00477E8F"/>
    <w:rsid w:val="00477E95"/>
    <w:rsid w:val="00477F59"/>
    <w:rsid w:val="004806D3"/>
    <w:rsid w:val="00480845"/>
    <w:rsid w:val="00480C94"/>
    <w:rsid w:val="00480F7F"/>
    <w:rsid w:val="00480FCA"/>
    <w:rsid w:val="00481458"/>
    <w:rsid w:val="00481C34"/>
    <w:rsid w:val="00481D67"/>
    <w:rsid w:val="00481F3B"/>
    <w:rsid w:val="00481F48"/>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B95"/>
    <w:rsid w:val="00485D2C"/>
    <w:rsid w:val="00485E3F"/>
    <w:rsid w:val="00486679"/>
    <w:rsid w:val="0048678A"/>
    <w:rsid w:val="00486CF2"/>
    <w:rsid w:val="00487132"/>
    <w:rsid w:val="0048728B"/>
    <w:rsid w:val="004873AD"/>
    <w:rsid w:val="004874B9"/>
    <w:rsid w:val="0048794C"/>
    <w:rsid w:val="00487E59"/>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1C5"/>
    <w:rsid w:val="004B281A"/>
    <w:rsid w:val="004B29CC"/>
    <w:rsid w:val="004B2B88"/>
    <w:rsid w:val="004B333A"/>
    <w:rsid w:val="004B3879"/>
    <w:rsid w:val="004B3A6B"/>
    <w:rsid w:val="004B3AF2"/>
    <w:rsid w:val="004B3B99"/>
    <w:rsid w:val="004B3FC7"/>
    <w:rsid w:val="004B4046"/>
    <w:rsid w:val="004B40CF"/>
    <w:rsid w:val="004B411A"/>
    <w:rsid w:val="004B42A9"/>
    <w:rsid w:val="004B4465"/>
    <w:rsid w:val="004B4C40"/>
    <w:rsid w:val="004B4C61"/>
    <w:rsid w:val="004B544C"/>
    <w:rsid w:val="004B5513"/>
    <w:rsid w:val="004B5D63"/>
    <w:rsid w:val="004B5D6C"/>
    <w:rsid w:val="004B5EB4"/>
    <w:rsid w:val="004B6184"/>
    <w:rsid w:val="004B626A"/>
    <w:rsid w:val="004B67AB"/>
    <w:rsid w:val="004B6E11"/>
    <w:rsid w:val="004B718C"/>
    <w:rsid w:val="004B7247"/>
    <w:rsid w:val="004B7382"/>
    <w:rsid w:val="004B78FE"/>
    <w:rsid w:val="004B7923"/>
    <w:rsid w:val="004C003B"/>
    <w:rsid w:val="004C08E0"/>
    <w:rsid w:val="004C0AEC"/>
    <w:rsid w:val="004C0F42"/>
    <w:rsid w:val="004C12BD"/>
    <w:rsid w:val="004C13DE"/>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144"/>
    <w:rsid w:val="004D11F2"/>
    <w:rsid w:val="004D1273"/>
    <w:rsid w:val="004D128F"/>
    <w:rsid w:val="004D1315"/>
    <w:rsid w:val="004D1943"/>
    <w:rsid w:val="004D1AEA"/>
    <w:rsid w:val="004D1B39"/>
    <w:rsid w:val="004D23AA"/>
    <w:rsid w:val="004D23C7"/>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A11"/>
    <w:rsid w:val="004E0E99"/>
    <w:rsid w:val="004E1198"/>
    <w:rsid w:val="004E1B00"/>
    <w:rsid w:val="004E1CB7"/>
    <w:rsid w:val="004E1D33"/>
    <w:rsid w:val="004E1E7A"/>
    <w:rsid w:val="004E22F5"/>
    <w:rsid w:val="004E2736"/>
    <w:rsid w:val="004E334F"/>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405A"/>
    <w:rsid w:val="00514154"/>
    <w:rsid w:val="00514313"/>
    <w:rsid w:val="0051447D"/>
    <w:rsid w:val="00514561"/>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5226"/>
    <w:rsid w:val="0052605D"/>
    <w:rsid w:val="00526238"/>
    <w:rsid w:val="00526D61"/>
    <w:rsid w:val="0052733B"/>
    <w:rsid w:val="00527365"/>
    <w:rsid w:val="005277B0"/>
    <w:rsid w:val="00527B8A"/>
    <w:rsid w:val="0053036B"/>
    <w:rsid w:val="0053063D"/>
    <w:rsid w:val="005307B4"/>
    <w:rsid w:val="00530A0C"/>
    <w:rsid w:val="00530DD5"/>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F1A"/>
    <w:rsid w:val="00540354"/>
    <w:rsid w:val="0054060E"/>
    <w:rsid w:val="00540D35"/>
    <w:rsid w:val="00540F47"/>
    <w:rsid w:val="00541025"/>
    <w:rsid w:val="005415F2"/>
    <w:rsid w:val="0054184E"/>
    <w:rsid w:val="00541A5B"/>
    <w:rsid w:val="00541F55"/>
    <w:rsid w:val="005427AD"/>
    <w:rsid w:val="00542AD5"/>
    <w:rsid w:val="00542E17"/>
    <w:rsid w:val="005434DE"/>
    <w:rsid w:val="0054394B"/>
    <w:rsid w:val="00543A38"/>
    <w:rsid w:val="005440CE"/>
    <w:rsid w:val="005444B9"/>
    <w:rsid w:val="00544CBD"/>
    <w:rsid w:val="0054500C"/>
    <w:rsid w:val="00545577"/>
    <w:rsid w:val="00545D19"/>
    <w:rsid w:val="00546659"/>
    <w:rsid w:val="00546936"/>
    <w:rsid w:val="00546D2E"/>
    <w:rsid w:val="00546FBC"/>
    <w:rsid w:val="00547137"/>
    <w:rsid w:val="0054728E"/>
    <w:rsid w:val="00547951"/>
    <w:rsid w:val="00547BA6"/>
    <w:rsid w:val="00547FB2"/>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026"/>
    <w:rsid w:val="0056310E"/>
    <w:rsid w:val="00563178"/>
    <w:rsid w:val="00563D91"/>
    <w:rsid w:val="00564C8F"/>
    <w:rsid w:val="00565B2E"/>
    <w:rsid w:val="005660F4"/>
    <w:rsid w:val="005662A2"/>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977"/>
    <w:rsid w:val="00573FC4"/>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3C25"/>
    <w:rsid w:val="0058428B"/>
    <w:rsid w:val="005845C4"/>
    <w:rsid w:val="00584F24"/>
    <w:rsid w:val="00584FF2"/>
    <w:rsid w:val="005854CB"/>
    <w:rsid w:val="005858F8"/>
    <w:rsid w:val="005859F6"/>
    <w:rsid w:val="00586703"/>
    <w:rsid w:val="005868B1"/>
    <w:rsid w:val="00586BBB"/>
    <w:rsid w:val="00586BC2"/>
    <w:rsid w:val="005877E8"/>
    <w:rsid w:val="00587871"/>
    <w:rsid w:val="00587B7C"/>
    <w:rsid w:val="00590041"/>
    <w:rsid w:val="0059017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3F5"/>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D5"/>
    <w:rsid w:val="005A6DF4"/>
    <w:rsid w:val="005A7456"/>
    <w:rsid w:val="005A7981"/>
    <w:rsid w:val="005A7BDA"/>
    <w:rsid w:val="005A7EFB"/>
    <w:rsid w:val="005B04B3"/>
    <w:rsid w:val="005B04CB"/>
    <w:rsid w:val="005B055D"/>
    <w:rsid w:val="005B0A04"/>
    <w:rsid w:val="005B0DDF"/>
    <w:rsid w:val="005B0E20"/>
    <w:rsid w:val="005B150C"/>
    <w:rsid w:val="005B16FE"/>
    <w:rsid w:val="005B1728"/>
    <w:rsid w:val="005B193B"/>
    <w:rsid w:val="005B1943"/>
    <w:rsid w:val="005B19E3"/>
    <w:rsid w:val="005B1A1D"/>
    <w:rsid w:val="005B2BAA"/>
    <w:rsid w:val="005B3A6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768"/>
    <w:rsid w:val="005C2CA6"/>
    <w:rsid w:val="005C2DCF"/>
    <w:rsid w:val="005C36A8"/>
    <w:rsid w:val="005C3779"/>
    <w:rsid w:val="005C37ED"/>
    <w:rsid w:val="005C3867"/>
    <w:rsid w:val="005C3A2B"/>
    <w:rsid w:val="005C3AF1"/>
    <w:rsid w:val="005C4031"/>
    <w:rsid w:val="005C487D"/>
    <w:rsid w:val="005C4BBD"/>
    <w:rsid w:val="005C4C01"/>
    <w:rsid w:val="005C5801"/>
    <w:rsid w:val="005C5A0A"/>
    <w:rsid w:val="005C5DB9"/>
    <w:rsid w:val="005C5F70"/>
    <w:rsid w:val="005C6681"/>
    <w:rsid w:val="005C6867"/>
    <w:rsid w:val="005C715E"/>
    <w:rsid w:val="005C747B"/>
    <w:rsid w:val="005C7773"/>
    <w:rsid w:val="005C78FE"/>
    <w:rsid w:val="005C7977"/>
    <w:rsid w:val="005C7A4C"/>
    <w:rsid w:val="005C7B42"/>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7A0"/>
    <w:rsid w:val="005D7CFB"/>
    <w:rsid w:val="005D7D34"/>
    <w:rsid w:val="005D7E7E"/>
    <w:rsid w:val="005E0026"/>
    <w:rsid w:val="005E0165"/>
    <w:rsid w:val="005E0795"/>
    <w:rsid w:val="005E0918"/>
    <w:rsid w:val="005E1022"/>
    <w:rsid w:val="005E1161"/>
    <w:rsid w:val="005E1446"/>
    <w:rsid w:val="005E1535"/>
    <w:rsid w:val="005E1CE7"/>
    <w:rsid w:val="005E1FE3"/>
    <w:rsid w:val="005E2743"/>
    <w:rsid w:val="005E27C4"/>
    <w:rsid w:val="005E2B40"/>
    <w:rsid w:val="005E2E2E"/>
    <w:rsid w:val="005E35F9"/>
    <w:rsid w:val="005E3899"/>
    <w:rsid w:val="005E434B"/>
    <w:rsid w:val="005E4861"/>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8F5"/>
    <w:rsid w:val="005F0DA3"/>
    <w:rsid w:val="005F1268"/>
    <w:rsid w:val="005F1860"/>
    <w:rsid w:val="005F1869"/>
    <w:rsid w:val="005F1BE9"/>
    <w:rsid w:val="005F2478"/>
    <w:rsid w:val="005F2ACF"/>
    <w:rsid w:val="005F2AFE"/>
    <w:rsid w:val="005F3072"/>
    <w:rsid w:val="005F3D0A"/>
    <w:rsid w:val="005F4C7C"/>
    <w:rsid w:val="005F5311"/>
    <w:rsid w:val="005F5612"/>
    <w:rsid w:val="005F57F3"/>
    <w:rsid w:val="005F585B"/>
    <w:rsid w:val="005F64A6"/>
    <w:rsid w:val="005F6527"/>
    <w:rsid w:val="005F679A"/>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3B6"/>
    <w:rsid w:val="00605932"/>
    <w:rsid w:val="00605B72"/>
    <w:rsid w:val="00605BDD"/>
    <w:rsid w:val="006066C3"/>
    <w:rsid w:val="00606962"/>
    <w:rsid w:val="00606993"/>
    <w:rsid w:val="00606CED"/>
    <w:rsid w:val="00606F0D"/>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2BA"/>
    <w:rsid w:val="00612574"/>
    <w:rsid w:val="00612691"/>
    <w:rsid w:val="0061273D"/>
    <w:rsid w:val="00612E55"/>
    <w:rsid w:val="006147CE"/>
    <w:rsid w:val="006149C9"/>
    <w:rsid w:val="00614DF2"/>
    <w:rsid w:val="006153CA"/>
    <w:rsid w:val="0061592C"/>
    <w:rsid w:val="00615AF7"/>
    <w:rsid w:val="0061678C"/>
    <w:rsid w:val="006179B8"/>
    <w:rsid w:val="00617FE3"/>
    <w:rsid w:val="006202A7"/>
    <w:rsid w:val="00620366"/>
    <w:rsid w:val="00620983"/>
    <w:rsid w:val="00620E85"/>
    <w:rsid w:val="0062134B"/>
    <w:rsid w:val="00621561"/>
    <w:rsid w:val="00621714"/>
    <w:rsid w:val="00621B66"/>
    <w:rsid w:val="00621B76"/>
    <w:rsid w:val="00621DD2"/>
    <w:rsid w:val="00621E09"/>
    <w:rsid w:val="0062201A"/>
    <w:rsid w:val="006220CA"/>
    <w:rsid w:val="0062216E"/>
    <w:rsid w:val="00622350"/>
    <w:rsid w:val="006227D2"/>
    <w:rsid w:val="00622A3F"/>
    <w:rsid w:val="00622AC0"/>
    <w:rsid w:val="00622D54"/>
    <w:rsid w:val="00622DB9"/>
    <w:rsid w:val="00624068"/>
    <w:rsid w:val="006244ED"/>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3E63"/>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340"/>
    <w:rsid w:val="0064259E"/>
    <w:rsid w:val="006428EB"/>
    <w:rsid w:val="00642908"/>
    <w:rsid w:val="00642916"/>
    <w:rsid w:val="00642A6C"/>
    <w:rsid w:val="0064373D"/>
    <w:rsid w:val="00643CA5"/>
    <w:rsid w:val="00643DB1"/>
    <w:rsid w:val="00643F94"/>
    <w:rsid w:val="006447D3"/>
    <w:rsid w:val="00644B69"/>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B8F"/>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6AE9"/>
    <w:rsid w:val="0065737D"/>
    <w:rsid w:val="00657776"/>
    <w:rsid w:val="0065785E"/>
    <w:rsid w:val="006602EF"/>
    <w:rsid w:val="00660717"/>
    <w:rsid w:val="00660B71"/>
    <w:rsid w:val="00660CB7"/>
    <w:rsid w:val="00661957"/>
    <w:rsid w:val="006619D9"/>
    <w:rsid w:val="00661CF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D4C"/>
    <w:rsid w:val="00665EBF"/>
    <w:rsid w:val="00665FCC"/>
    <w:rsid w:val="00666054"/>
    <w:rsid w:val="006666AF"/>
    <w:rsid w:val="0066677C"/>
    <w:rsid w:val="00667284"/>
    <w:rsid w:val="00667A2A"/>
    <w:rsid w:val="00667D0B"/>
    <w:rsid w:val="0067050D"/>
    <w:rsid w:val="006707A4"/>
    <w:rsid w:val="00670A44"/>
    <w:rsid w:val="00670A65"/>
    <w:rsid w:val="0067173D"/>
    <w:rsid w:val="00671CB9"/>
    <w:rsid w:val="00671D5B"/>
    <w:rsid w:val="00671E9D"/>
    <w:rsid w:val="00672457"/>
    <w:rsid w:val="00672AFF"/>
    <w:rsid w:val="006732E7"/>
    <w:rsid w:val="006734A7"/>
    <w:rsid w:val="0067362D"/>
    <w:rsid w:val="00673BCE"/>
    <w:rsid w:val="0067465A"/>
    <w:rsid w:val="00674725"/>
    <w:rsid w:val="0067532D"/>
    <w:rsid w:val="00675522"/>
    <w:rsid w:val="006757AA"/>
    <w:rsid w:val="00675967"/>
    <w:rsid w:val="006759A7"/>
    <w:rsid w:val="00675C93"/>
    <w:rsid w:val="00675DB1"/>
    <w:rsid w:val="00675DE2"/>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5DE"/>
    <w:rsid w:val="00681A07"/>
    <w:rsid w:val="006824B6"/>
    <w:rsid w:val="006824B8"/>
    <w:rsid w:val="0068255C"/>
    <w:rsid w:val="00682759"/>
    <w:rsid w:val="00682FC7"/>
    <w:rsid w:val="00683603"/>
    <w:rsid w:val="00683DC6"/>
    <w:rsid w:val="006848D9"/>
    <w:rsid w:val="00684AD0"/>
    <w:rsid w:val="00684E1D"/>
    <w:rsid w:val="00684EE2"/>
    <w:rsid w:val="00684FDF"/>
    <w:rsid w:val="0068556F"/>
    <w:rsid w:val="006856A5"/>
    <w:rsid w:val="00685877"/>
    <w:rsid w:val="00685C95"/>
    <w:rsid w:val="00686205"/>
    <w:rsid w:val="00686668"/>
    <w:rsid w:val="00686782"/>
    <w:rsid w:val="00686B85"/>
    <w:rsid w:val="00686CE2"/>
    <w:rsid w:val="00686E19"/>
    <w:rsid w:val="00687031"/>
    <w:rsid w:val="00687349"/>
    <w:rsid w:val="0068751C"/>
    <w:rsid w:val="00687658"/>
    <w:rsid w:val="0068767E"/>
    <w:rsid w:val="0069043C"/>
    <w:rsid w:val="00690488"/>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0F48"/>
    <w:rsid w:val="006B111C"/>
    <w:rsid w:val="006B15A1"/>
    <w:rsid w:val="006B164F"/>
    <w:rsid w:val="006B1B14"/>
    <w:rsid w:val="006B20A2"/>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1169"/>
    <w:rsid w:val="006C1243"/>
    <w:rsid w:val="006C12C0"/>
    <w:rsid w:val="006C14FF"/>
    <w:rsid w:val="006C1527"/>
    <w:rsid w:val="006C15A2"/>
    <w:rsid w:val="006C1909"/>
    <w:rsid w:val="006C1EAB"/>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A1"/>
    <w:rsid w:val="006D66D2"/>
    <w:rsid w:val="006D6954"/>
    <w:rsid w:val="006D6AA1"/>
    <w:rsid w:val="006D6F03"/>
    <w:rsid w:val="006D73E5"/>
    <w:rsid w:val="006D74EE"/>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1F93"/>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0AD"/>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A53"/>
    <w:rsid w:val="00724B78"/>
    <w:rsid w:val="007250BB"/>
    <w:rsid w:val="00725DE7"/>
    <w:rsid w:val="007260AF"/>
    <w:rsid w:val="007262D8"/>
    <w:rsid w:val="007263F4"/>
    <w:rsid w:val="00726EC8"/>
    <w:rsid w:val="0072740E"/>
    <w:rsid w:val="0072773D"/>
    <w:rsid w:val="00727804"/>
    <w:rsid w:val="00727988"/>
    <w:rsid w:val="00727F35"/>
    <w:rsid w:val="007300C9"/>
    <w:rsid w:val="0073023D"/>
    <w:rsid w:val="00730366"/>
    <w:rsid w:val="00730543"/>
    <w:rsid w:val="00730BA2"/>
    <w:rsid w:val="007310A7"/>
    <w:rsid w:val="00731BEC"/>
    <w:rsid w:val="00731EBC"/>
    <w:rsid w:val="007322B2"/>
    <w:rsid w:val="007325FB"/>
    <w:rsid w:val="007329E1"/>
    <w:rsid w:val="00732AC4"/>
    <w:rsid w:val="00732C75"/>
    <w:rsid w:val="00732C8B"/>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ED2"/>
    <w:rsid w:val="00747FA7"/>
    <w:rsid w:val="00750061"/>
    <w:rsid w:val="00750191"/>
    <w:rsid w:val="007501BF"/>
    <w:rsid w:val="007502BB"/>
    <w:rsid w:val="0075040D"/>
    <w:rsid w:val="007504F6"/>
    <w:rsid w:val="0075100B"/>
    <w:rsid w:val="007513B3"/>
    <w:rsid w:val="00751462"/>
    <w:rsid w:val="00751AF3"/>
    <w:rsid w:val="00751E9F"/>
    <w:rsid w:val="0075230D"/>
    <w:rsid w:val="00752345"/>
    <w:rsid w:val="007528C8"/>
    <w:rsid w:val="00752AF0"/>
    <w:rsid w:val="00752DC1"/>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0E3"/>
    <w:rsid w:val="007575F0"/>
    <w:rsid w:val="00757A7D"/>
    <w:rsid w:val="00757F77"/>
    <w:rsid w:val="00760618"/>
    <w:rsid w:val="007608FD"/>
    <w:rsid w:val="00760B6D"/>
    <w:rsid w:val="00760C00"/>
    <w:rsid w:val="00760C1B"/>
    <w:rsid w:val="00760C8F"/>
    <w:rsid w:val="00760CF1"/>
    <w:rsid w:val="0076132D"/>
    <w:rsid w:val="0076150E"/>
    <w:rsid w:val="0076157C"/>
    <w:rsid w:val="0076169F"/>
    <w:rsid w:val="007619D4"/>
    <w:rsid w:val="00761BF8"/>
    <w:rsid w:val="00761F89"/>
    <w:rsid w:val="007620A3"/>
    <w:rsid w:val="00762424"/>
    <w:rsid w:val="00762879"/>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798"/>
    <w:rsid w:val="00767AAB"/>
    <w:rsid w:val="00767DF3"/>
    <w:rsid w:val="0077048B"/>
    <w:rsid w:val="00770ED9"/>
    <w:rsid w:val="00771237"/>
    <w:rsid w:val="00771290"/>
    <w:rsid w:val="007712BE"/>
    <w:rsid w:val="007714FD"/>
    <w:rsid w:val="007715A6"/>
    <w:rsid w:val="0077165B"/>
    <w:rsid w:val="0077184B"/>
    <w:rsid w:val="0077265B"/>
    <w:rsid w:val="0077280C"/>
    <w:rsid w:val="00773405"/>
    <w:rsid w:val="0077341A"/>
    <w:rsid w:val="0077345E"/>
    <w:rsid w:val="00773E34"/>
    <w:rsid w:val="00774062"/>
    <w:rsid w:val="00774257"/>
    <w:rsid w:val="00774311"/>
    <w:rsid w:val="0077449D"/>
    <w:rsid w:val="007744F2"/>
    <w:rsid w:val="00774635"/>
    <w:rsid w:val="007746F7"/>
    <w:rsid w:val="00774A37"/>
    <w:rsid w:val="00774B7B"/>
    <w:rsid w:val="007752C9"/>
    <w:rsid w:val="0077575F"/>
    <w:rsid w:val="00775986"/>
    <w:rsid w:val="00776349"/>
    <w:rsid w:val="00776395"/>
    <w:rsid w:val="00776957"/>
    <w:rsid w:val="00776ADD"/>
    <w:rsid w:val="00776F2D"/>
    <w:rsid w:val="00777701"/>
    <w:rsid w:val="00777ABA"/>
    <w:rsid w:val="00777ECD"/>
    <w:rsid w:val="007800EA"/>
    <w:rsid w:val="00780768"/>
    <w:rsid w:val="00780962"/>
    <w:rsid w:val="007809F7"/>
    <w:rsid w:val="00780A0E"/>
    <w:rsid w:val="00780A3F"/>
    <w:rsid w:val="00780B61"/>
    <w:rsid w:val="00780CF0"/>
    <w:rsid w:val="00781610"/>
    <w:rsid w:val="00781B7F"/>
    <w:rsid w:val="00781CE2"/>
    <w:rsid w:val="0078221B"/>
    <w:rsid w:val="007829AB"/>
    <w:rsid w:val="00782F0F"/>
    <w:rsid w:val="00782F17"/>
    <w:rsid w:val="007831F9"/>
    <w:rsid w:val="00783223"/>
    <w:rsid w:val="00783399"/>
    <w:rsid w:val="007833B0"/>
    <w:rsid w:val="007838D2"/>
    <w:rsid w:val="00783AF6"/>
    <w:rsid w:val="00783B65"/>
    <w:rsid w:val="007844F4"/>
    <w:rsid w:val="00784915"/>
    <w:rsid w:val="00784DEB"/>
    <w:rsid w:val="0078517D"/>
    <w:rsid w:val="0078523F"/>
    <w:rsid w:val="007854B0"/>
    <w:rsid w:val="00785BFB"/>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F08"/>
    <w:rsid w:val="007921CD"/>
    <w:rsid w:val="00792671"/>
    <w:rsid w:val="007927FD"/>
    <w:rsid w:val="00792833"/>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5F6F"/>
    <w:rsid w:val="00796051"/>
    <w:rsid w:val="007962D0"/>
    <w:rsid w:val="007963E3"/>
    <w:rsid w:val="007966FF"/>
    <w:rsid w:val="00796BEE"/>
    <w:rsid w:val="00796D60"/>
    <w:rsid w:val="00796E85"/>
    <w:rsid w:val="00796F39"/>
    <w:rsid w:val="00797039"/>
    <w:rsid w:val="00797054"/>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C2"/>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53B"/>
    <w:rsid w:val="007B380F"/>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A07"/>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E41"/>
    <w:rsid w:val="007D5462"/>
    <w:rsid w:val="007D5E43"/>
    <w:rsid w:val="007D67ED"/>
    <w:rsid w:val="007D6BE8"/>
    <w:rsid w:val="007D70B9"/>
    <w:rsid w:val="007D7241"/>
    <w:rsid w:val="007D75CB"/>
    <w:rsid w:val="007D7A3F"/>
    <w:rsid w:val="007D7BB3"/>
    <w:rsid w:val="007E02BE"/>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5A2"/>
    <w:rsid w:val="007F26D2"/>
    <w:rsid w:val="007F2734"/>
    <w:rsid w:val="007F2C3F"/>
    <w:rsid w:val="007F2C86"/>
    <w:rsid w:val="007F319F"/>
    <w:rsid w:val="007F33FB"/>
    <w:rsid w:val="007F3469"/>
    <w:rsid w:val="007F3B5A"/>
    <w:rsid w:val="007F3E55"/>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31"/>
    <w:rsid w:val="00814C79"/>
    <w:rsid w:val="00814D74"/>
    <w:rsid w:val="00815089"/>
    <w:rsid w:val="0081546B"/>
    <w:rsid w:val="00815495"/>
    <w:rsid w:val="0081559C"/>
    <w:rsid w:val="008156FF"/>
    <w:rsid w:val="00815CBF"/>
    <w:rsid w:val="00815CE4"/>
    <w:rsid w:val="008160DA"/>
    <w:rsid w:val="00816D83"/>
    <w:rsid w:val="008173CC"/>
    <w:rsid w:val="008176F8"/>
    <w:rsid w:val="008177B3"/>
    <w:rsid w:val="00820139"/>
    <w:rsid w:val="00820584"/>
    <w:rsid w:val="0082070E"/>
    <w:rsid w:val="00820721"/>
    <w:rsid w:val="008209FE"/>
    <w:rsid w:val="00820B2C"/>
    <w:rsid w:val="00820BE8"/>
    <w:rsid w:val="00820CAF"/>
    <w:rsid w:val="00821222"/>
    <w:rsid w:val="008213DF"/>
    <w:rsid w:val="00821AD5"/>
    <w:rsid w:val="00821CAE"/>
    <w:rsid w:val="00822340"/>
    <w:rsid w:val="00822397"/>
    <w:rsid w:val="008226AF"/>
    <w:rsid w:val="0082275A"/>
    <w:rsid w:val="00823477"/>
    <w:rsid w:val="0082361B"/>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ADF"/>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193"/>
    <w:rsid w:val="008412E1"/>
    <w:rsid w:val="008420D1"/>
    <w:rsid w:val="0084221A"/>
    <w:rsid w:val="00842B3F"/>
    <w:rsid w:val="00842DBF"/>
    <w:rsid w:val="00844057"/>
    <w:rsid w:val="00844420"/>
    <w:rsid w:val="00844618"/>
    <w:rsid w:val="0084468B"/>
    <w:rsid w:val="0084489B"/>
    <w:rsid w:val="008449EA"/>
    <w:rsid w:val="00844E4C"/>
    <w:rsid w:val="0084566D"/>
    <w:rsid w:val="00845880"/>
    <w:rsid w:val="00845979"/>
    <w:rsid w:val="00845A71"/>
    <w:rsid w:val="0084633D"/>
    <w:rsid w:val="00846919"/>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3A05"/>
    <w:rsid w:val="00853FB6"/>
    <w:rsid w:val="0085416C"/>
    <w:rsid w:val="0085425B"/>
    <w:rsid w:val="0085436B"/>
    <w:rsid w:val="00854479"/>
    <w:rsid w:val="008546D5"/>
    <w:rsid w:val="00854DFC"/>
    <w:rsid w:val="008551ED"/>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2FE9"/>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57A2"/>
    <w:rsid w:val="00866098"/>
    <w:rsid w:val="0086699E"/>
    <w:rsid w:val="00866B79"/>
    <w:rsid w:val="00867246"/>
    <w:rsid w:val="008672B1"/>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BAC"/>
    <w:rsid w:val="00875E29"/>
    <w:rsid w:val="0087619D"/>
    <w:rsid w:val="00876479"/>
    <w:rsid w:val="008764E3"/>
    <w:rsid w:val="008765BA"/>
    <w:rsid w:val="00877171"/>
    <w:rsid w:val="00877415"/>
    <w:rsid w:val="00877562"/>
    <w:rsid w:val="0087761F"/>
    <w:rsid w:val="008778F7"/>
    <w:rsid w:val="00877DED"/>
    <w:rsid w:val="00877EC8"/>
    <w:rsid w:val="00880477"/>
    <w:rsid w:val="008807A3"/>
    <w:rsid w:val="00880993"/>
    <w:rsid w:val="00880D80"/>
    <w:rsid w:val="00880FEB"/>
    <w:rsid w:val="00881CA7"/>
    <w:rsid w:val="008821FB"/>
    <w:rsid w:val="0088245B"/>
    <w:rsid w:val="0088259A"/>
    <w:rsid w:val="00883362"/>
    <w:rsid w:val="00883526"/>
    <w:rsid w:val="008838F5"/>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21BB"/>
    <w:rsid w:val="00892FA7"/>
    <w:rsid w:val="008930F8"/>
    <w:rsid w:val="00893213"/>
    <w:rsid w:val="00893225"/>
    <w:rsid w:val="00893484"/>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522"/>
    <w:rsid w:val="00897671"/>
    <w:rsid w:val="00897B02"/>
    <w:rsid w:val="00897FE4"/>
    <w:rsid w:val="008A039D"/>
    <w:rsid w:val="008A04AA"/>
    <w:rsid w:val="008A0DFF"/>
    <w:rsid w:val="008A1205"/>
    <w:rsid w:val="008A1338"/>
    <w:rsid w:val="008A15DE"/>
    <w:rsid w:val="008A161D"/>
    <w:rsid w:val="008A169E"/>
    <w:rsid w:val="008A1C4C"/>
    <w:rsid w:val="008A1FCB"/>
    <w:rsid w:val="008A21C6"/>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5FBD"/>
    <w:rsid w:val="008A64EF"/>
    <w:rsid w:val="008A6625"/>
    <w:rsid w:val="008A676D"/>
    <w:rsid w:val="008A696B"/>
    <w:rsid w:val="008A6A2C"/>
    <w:rsid w:val="008A6CA5"/>
    <w:rsid w:val="008A6F6A"/>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A36"/>
    <w:rsid w:val="008B2E99"/>
    <w:rsid w:val="008B30F8"/>
    <w:rsid w:val="008B3139"/>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02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A2"/>
    <w:rsid w:val="008C6AF0"/>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5F6"/>
    <w:rsid w:val="008D3984"/>
    <w:rsid w:val="008D39EB"/>
    <w:rsid w:val="008D3D7C"/>
    <w:rsid w:val="008D3D7E"/>
    <w:rsid w:val="008D3F06"/>
    <w:rsid w:val="008D3FEE"/>
    <w:rsid w:val="008D5248"/>
    <w:rsid w:val="008D563E"/>
    <w:rsid w:val="008D56B2"/>
    <w:rsid w:val="008D57BE"/>
    <w:rsid w:val="008D5AB6"/>
    <w:rsid w:val="008D5E4D"/>
    <w:rsid w:val="008D5FDC"/>
    <w:rsid w:val="008D67ED"/>
    <w:rsid w:val="008D6AEA"/>
    <w:rsid w:val="008D719A"/>
    <w:rsid w:val="008D76A1"/>
    <w:rsid w:val="008D785E"/>
    <w:rsid w:val="008D796D"/>
    <w:rsid w:val="008D79AF"/>
    <w:rsid w:val="008D7A58"/>
    <w:rsid w:val="008D7A7C"/>
    <w:rsid w:val="008D7EAA"/>
    <w:rsid w:val="008E04A5"/>
    <w:rsid w:val="008E0643"/>
    <w:rsid w:val="008E0A05"/>
    <w:rsid w:val="008E0EFD"/>
    <w:rsid w:val="008E12AE"/>
    <w:rsid w:val="008E1479"/>
    <w:rsid w:val="008E15CD"/>
    <w:rsid w:val="008E1793"/>
    <w:rsid w:val="008E18BD"/>
    <w:rsid w:val="008E1A2F"/>
    <w:rsid w:val="008E1BDA"/>
    <w:rsid w:val="008E1C57"/>
    <w:rsid w:val="008E1CAD"/>
    <w:rsid w:val="008E1CF1"/>
    <w:rsid w:val="008E1DDC"/>
    <w:rsid w:val="008E257B"/>
    <w:rsid w:val="008E2BF1"/>
    <w:rsid w:val="008E31ED"/>
    <w:rsid w:val="008E35EA"/>
    <w:rsid w:val="008E3727"/>
    <w:rsid w:val="008E3C60"/>
    <w:rsid w:val="008E3D5E"/>
    <w:rsid w:val="008E42DC"/>
    <w:rsid w:val="008E466C"/>
    <w:rsid w:val="008E4B03"/>
    <w:rsid w:val="008E4DCC"/>
    <w:rsid w:val="008E57AA"/>
    <w:rsid w:val="008E5A4E"/>
    <w:rsid w:val="008E5B96"/>
    <w:rsid w:val="008E5D89"/>
    <w:rsid w:val="008E5DE0"/>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428"/>
    <w:rsid w:val="008F3738"/>
    <w:rsid w:val="008F3E7E"/>
    <w:rsid w:val="008F3F61"/>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7FF"/>
    <w:rsid w:val="0090296B"/>
    <w:rsid w:val="00902ECB"/>
    <w:rsid w:val="009032E9"/>
    <w:rsid w:val="009036F9"/>
    <w:rsid w:val="009037EB"/>
    <w:rsid w:val="00903A03"/>
    <w:rsid w:val="00903B2F"/>
    <w:rsid w:val="00903B71"/>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6DE"/>
    <w:rsid w:val="00907973"/>
    <w:rsid w:val="00907D65"/>
    <w:rsid w:val="0091023A"/>
    <w:rsid w:val="00910558"/>
    <w:rsid w:val="00910A7F"/>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3F89"/>
    <w:rsid w:val="00924429"/>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1"/>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B6B"/>
    <w:rsid w:val="00934DC4"/>
    <w:rsid w:val="00934DD0"/>
    <w:rsid w:val="009350A7"/>
    <w:rsid w:val="0093578E"/>
    <w:rsid w:val="00935CF6"/>
    <w:rsid w:val="009361D5"/>
    <w:rsid w:val="00936408"/>
    <w:rsid w:val="009364D3"/>
    <w:rsid w:val="00936C76"/>
    <w:rsid w:val="00936C94"/>
    <w:rsid w:val="00937116"/>
    <w:rsid w:val="00937256"/>
    <w:rsid w:val="00937A7D"/>
    <w:rsid w:val="00937DD5"/>
    <w:rsid w:val="009404A4"/>
    <w:rsid w:val="009406F9"/>
    <w:rsid w:val="0094070C"/>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E6F"/>
    <w:rsid w:val="00956A00"/>
    <w:rsid w:val="00956B4E"/>
    <w:rsid w:val="00957021"/>
    <w:rsid w:val="00957788"/>
    <w:rsid w:val="009608B4"/>
    <w:rsid w:val="00960A83"/>
    <w:rsid w:val="0096191E"/>
    <w:rsid w:val="00961955"/>
    <w:rsid w:val="00961A22"/>
    <w:rsid w:val="00962549"/>
    <w:rsid w:val="00962565"/>
    <w:rsid w:val="00962579"/>
    <w:rsid w:val="009625F8"/>
    <w:rsid w:val="00962B74"/>
    <w:rsid w:val="00962BB1"/>
    <w:rsid w:val="00962ED1"/>
    <w:rsid w:val="00963234"/>
    <w:rsid w:val="0096347A"/>
    <w:rsid w:val="00963757"/>
    <w:rsid w:val="00963928"/>
    <w:rsid w:val="00963BC9"/>
    <w:rsid w:val="00963CF5"/>
    <w:rsid w:val="00963DE5"/>
    <w:rsid w:val="009641D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540"/>
    <w:rsid w:val="0097297E"/>
    <w:rsid w:val="00972CBA"/>
    <w:rsid w:val="00972FA7"/>
    <w:rsid w:val="009732E5"/>
    <w:rsid w:val="00973503"/>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D62"/>
    <w:rsid w:val="009925E4"/>
    <w:rsid w:val="009927B9"/>
    <w:rsid w:val="00993754"/>
    <w:rsid w:val="00993B33"/>
    <w:rsid w:val="00993BFF"/>
    <w:rsid w:val="00993E44"/>
    <w:rsid w:val="0099404D"/>
    <w:rsid w:val="009942B0"/>
    <w:rsid w:val="00994AC7"/>
    <w:rsid w:val="00994E62"/>
    <w:rsid w:val="009950EA"/>
    <w:rsid w:val="00995346"/>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646"/>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491"/>
    <w:rsid w:val="009B361F"/>
    <w:rsid w:val="009B393E"/>
    <w:rsid w:val="009B3BB4"/>
    <w:rsid w:val="009B3F20"/>
    <w:rsid w:val="009B4D01"/>
    <w:rsid w:val="009B4FCC"/>
    <w:rsid w:val="009B4FEA"/>
    <w:rsid w:val="009B50DE"/>
    <w:rsid w:val="009B6600"/>
    <w:rsid w:val="009B6BA0"/>
    <w:rsid w:val="009B6CD2"/>
    <w:rsid w:val="009B7337"/>
    <w:rsid w:val="009B7BDD"/>
    <w:rsid w:val="009B7FD4"/>
    <w:rsid w:val="009C0081"/>
    <w:rsid w:val="009C0107"/>
    <w:rsid w:val="009C010D"/>
    <w:rsid w:val="009C053E"/>
    <w:rsid w:val="009C07F0"/>
    <w:rsid w:val="009C0895"/>
    <w:rsid w:val="009C096B"/>
    <w:rsid w:val="009C0977"/>
    <w:rsid w:val="009C0BDB"/>
    <w:rsid w:val="009C0E3D"/>
    <w:rsid w:val="009C0E81"/>
    <w:rsid w:val="009C1F60"/>
    <w:rsid w:val="009C2764"/>
    <w:rsid w:val="009C2E0C"/>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2BBA"/>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15"/>
    <w:rsid w:val="00A05266"/>
    <w:rsid w:val="00A05FC5"/>
    <w:rsid w:val="00A06069"/>
    <w:rsid w:val="00A0606A"/>
    <w:rsid w:val="00A0623A"/>
    <w:rsid w:val="00A06378"/>
    <w:rsid w:val="00A074F7"/>
    <w:rsid w:val="00A07611"/>
    <w:rsid w:val="00A07628"/>
    <w:rsid w:val="00A0796E"/>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56E"/>
    <w:rsid w:val="00A145BD"/>
    <w:rsid w:val="00A148E0"/>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B98"/>
    <w:rsid w:val="00A2124D"/>
    <w:rsid w:val="00A2132A"/>
    <w:rsid w:val="00A21BB9"/>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60B"/>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EE"/>
    <w:rsid w:val="00A30F84"/>
    <w:rsid w:val="00A31263"/>
    <w:rsid w:val="00A31363"/>
    <w:rsid w:val="00A31F74"/>
    <w:rsid w:val="00A321B4"/>
    <w:rsid w:val="00A32478"/>
    <w:rsid w:val="00A32A4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C99"/>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A63"/>
    <w:rsid w:val="00A47AB7"/>
    <w:rsid w:val="00A47B1E"/>
    <w:rsid w:val="00A47D4C"/>
    <w:rsid w:val="00A47F2D"/>
    <w:rsid w:val="00A5022D"/>
    <w:rsid w:val="00A50402"/>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9AF"/>
    <w:rsid w:val="00A64AA9"/>
    <w:rsid w:val="00A64EB0"/>
    <w:rsid w:val="00A65311"/>
    <w:rsid w:val="00A655EB"/>
    <w:rsid w:val="00A658E6"/>
    <w:rsid w:val="00A659E9"/>
    <w:rsid w:val="00A65F2C"/>
    <w:rsid w:val="00A66082"/>
    <w:rsid w:val="00A660A7"/>
    <w:rsid w:val="00A66359"/>
    <w:rsid w:val="00A66385"/>
    <w:rsid w:val="00A666C7"/>
    <w:rsid w:val="00A66823"/>
    <w:rsid w:val="00A66964"/>
    <w:rsid w:val="00A669E6"/>
    <w:rsid w:val="00A66B1D"/>
    <w:rsid w:val="00A66C10"/>
    <w:rsid w:val="00A66CB9"/>
    <w:rsid w:val="00A66D7B"/>
    <w:rsid w:val="00A66D80"/>
    <w:rsid w:val="00A6705A"/>
    <w:rsid w:val="00A67102"/>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5B7D"/>
    <w:rsid w:val="00A75FA4"/>
    <w:rsid w:val="00A7607D"/>
    <w:rsid w:val="00A76496"/>
    <w:rsid w:val="00A768DD"/>
    <w:rsid w:val="00A76B42"/>
    <w:rsid w:val="00A76B88"/>
    <w:rsid w:val="00A76C08"/>
    <w:rsid w:val="00A76C26"/>
    <w:rsid w:val="00A76D64"/>
    <w:rsid w:val="00A7751E"/>
    <w:rsid w:val="00A7785C"/>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619"/>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10"/>
    <w:rsid w:val="00A9228C"/>
    <w:rsid w:val="00A92309"/>
    <w:rsid w:val="00A92568"/>
    <w:rsid w:val="00A92CC1"/>
    <w:rsid w:val="00A92DD7"/>
    <w:rsid w:val="00A934EC"/>
    <w:rsid w:val="00A9390E"/>
    <w:rsid w:val="00A9393D"/>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03B"/>
    <w:rsid w:val="00AA0899"/>
    <w:rsid w:val="00AA0907"/>
    <w:rsid w:val="00AA0C24"/>
    <w:rsid w:val="00AA18DF"/>
    <w:rsid w:val="00AA1AF9"/>
    <w:rsid w:val="00AA200F"/>
    <w:rsid w:val="00AA21F6"/>
    <w:rsid w:val="00AA279C"/>
    <w:rsid w:val="00AA2C0F"/>
    <w:rsid w:val="00AA3A1B"/>
    <w:rsid w:val="00AA3ACB"/>
    <w:rsid w:val="00AA3DEE"/>
    <w:rsid w:val="00AA440A"/>
    <w:rsid w:val="00AA443D"/>
    <w:rsid w:val="00AA4515"/>
    <w:rsid w:val="00AA4666"/>
    <w:rsid w:val="00AA4AD0"/>
    <w:rsid w:val="00AA4C0C"/>
    <w:rsid w:val="00AA4D3E"/>
    <w:rsid w:val="00AA4F10"/>
    <w:rsid w:val="00AA5E43"/>
    <w:rsid w:val="00AA6089"/>
    <w:rsid w:val="00AA6335"/>
    <w:rsid w:val="00AA68E7"/>
    <w:rsid w:val="00AA6C45"/>
    <w:rsid w:val="00AA6F51"/>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4EEF"/>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320"/>
    <w:rsid w:val="00AC558A"/>
    <w:rsid w:val="00AC5812"/>
    <w:rsid w:val="00AC58F8"/>
    <w:rsid w:val="00AC594D"/>
    <w:rsid w:val="00AC5996"/>
    <w:rsid w:val="00AC5ED1"/>
    <w:rsid w:val="00AC6214"/>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372"/>
    <w:rsid w:val="00AD2417"/>
    <w:rsid w:val="00AD24AD"/>
    <w:rsid w:val="00AD2B13"/>
    <w:rsid w:val="00AD2F2F"/>
    <w:rsid w:val="00AD2FD5"/>
    <w:rsid w:val="00AD321C"/>
    <w:rsid w:val="00AD3276"/>
    <w:rsid w:val="00AD360B"/>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44F"/>
    <w:rsid w:val="00AE372A"/>
    <w:rsid w:val="00AE3E73"/>
    <w:rsid w:val="00AE3F15"/>
    <w:rsid w:val="00AE40A7"/>
    <w:rsid w:val="00AE43C6"/>
    <w:rsid w:val="00AE45CD"/>
    <w:rsid w:val="00AE48DD"/>
    <w:rsid w:val="00AE4997"/>
    <w:rsid w:val="00AE51EA"/>
    <w:rsid w:val="00AE5B47"/>
    <w:rsid w:val="00AE5ED0"/>
    <w:rsid w:val="00AE5FE3"/>
    <w:rsid w:val="00AE6416"/>
    <w:rsid w:val="00AE6554"/>
    <w:rsid w:val="00AE687D"/>
    <w:rsid w:val="00AE6D87"/>
    <w:rsid w:val="00AE6EC5"/>
    <w:rsid w:val="00AE6F4D"/>
    <w:rsid w:val="00AE6FD9"/>
    <w:rsid w:val="00AE709C"/>
    <w:rsid w:val="00AE7542"/>
    <w:rsid w:val="00AE781D"/>
    <w:rsid w:val="00AE7B5C"/>
    <w:rsid w:val="00AF0777"/>
    <w:rsid w:val="00AF089B"/>
    <w:rsid w:val="00AF0EB6"/>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C73"/>
    <w:rsid w:val="00AF5F39"/>
    <w:rsid w:val="00AF6169"/>
    <w:rsid w:val="00AF6645"/>
    <w:rsid w:val="00AF680D"/>
    <w:rsid w:val="00AF6C34"/>
    <w:rsid w:val="00AF6D88"/>
    <w:rsid w:val="00AF7469"/>
    <w:rsid w:val="00AF7477"/>
    <w:rsid w:val="00AF77BB"/>
    <w:rsid w:val="00B00058"/>
    <w:rsid w:val="00B00073"/>
    <w:rsid w:val="00B0009D"/>
    <w:rsid w:val="00B00B0C"/>
    <w:rsid w:val="00B00B45"/>
    <w:rsid w:val="00B00DAF"/>
    <w:rsid w:val="00B00E53"/>
    <w:rsid w:val="00B00F4A"/>
    <w:rsid w:val="00B01088"/>
    <w:rsid w:val="00B0185C"/>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2C3"/>
    <w:rsid w:val="00B1171E"/>
    <w:rsid w:val="00B12365"/>
    <w:rsid w:val="00B12AB6"/>
    <w:rsid w:val="00B130AE"/>
    <w:rsid w:val="00B13967"/>
    <w:rsid w:val="00B13B19"/>
    <w:rsid w:val="00B13BC9"/>
    <w:rsid w:val="00B13CFD"/>
    <w:rsid w:val="00B13FAD"/>
    <w:rsid w:val="00B1407D"/>
    <w:rsid w:val="00B149B5"/>
    <w:rsid w:val="00B14A3D"/>
    <w:rsid w:val="00B14B79"/>
    <w:rsid w:val="00B1523F"/>
    <w:rsid w:val="00B15664"/>
    <w:rsid w:val="00B15C11"/>
    <w:rsid w:val="00B15CDA"/>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2EFB"/>
    <w:rsid w:val="00B230BB"/>
    <w:rsid w:val="00B234C7"/>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F7C"/>
    <w:rsid w:val="00B351D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514"/>
    <w:rsid w:val="00B415B7"/>
    <w:rsid w:val="00B41A60"/>
    <w:rsid w:val="00B41DBE"/>
    <w:rsid w:val="00B42370"/>
    <w:rsid w:val="00B4269A"/>
    <w:rsid w:val="00B428DC"/>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D8F"/>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6DE"/>
    <w:rsid w:val="00B57760"/>
    <w:rsid w:val="00B57808"/>
    <w:rsid w:val="00B5791B"/>
    <w:rsid w:val="00B57A63"/>
    <w:rsid w:val="00B6036B"/>
    <w:rsid w:val="00B607E1"/>
    <w:rsid w:val="00B60808"/>
    <w:rsid w:val="00B608E4"/>
    <w:rsid w:val="00B6098A"/>
    <w:rsid w:val="00B60B64"/>
    <w:rsid w:val="00B60C32"/>
    <w:rsid w:val="00B61361"/>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7B9"/>
    <w:rsid w:val="00B7583E"/>
    <w:rsid w:val="00B7590C"/>
    <w:rsid w:val="00B75A7C"/>
    <w:rsid w:val="00B75EC8"/>
    <w:rsid w:val="00B76C94"/>
    <w:rsid w:val="00B76F47"/>
    <w:rsid w:val="00B76F76"/>
    <w:rsid w:val="00B772D2"/>
    <w:rsid w:val="00B772FA"/>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10D"/>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805"/>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0D2"/>
    <w:rsid w:val="00BA137E"/>
    <w:rsid w:val="00BA15BE"/>
    <w:rsid w:val="00BA1710"/>
    <w:rsid w:val="00BA1E60"/>
    <w:rsid w:val="00BA262F"/>
    <w:rsid w:val="00BA279B"/>
    <w:rsid w:val="00BA2BA0"/>
    <w:rsid w:val="00BA2F76"/>
    <w:rsid w:val="00BA3146"/>
    <w:rsid w:val="00BA3323"/>
    <w:rsid w:val="00BA3760"/>
    <w:rsid w:val="00BA37E8"/>
    <w:rsid w:val="00BA4008"/>
    <w:rsid w:val="00BA42CC"/>
    <w:rsid w:val="00BA4830"/>
    <w:rsid w:val="00BA4B7A"/>
    <w:rsid w:val="00BA4ED0"/>
    <w:rsid w:val="00BA50D5"/>
    <w:rsid w:val="00BA51FE"/>
    <w:rsid w:val="00BA583F"/>
    <w:rsid w:val="00BA5AEE"/>
    <w:rsid w:val="00BA5CC0"/>
    <w:rsid w:val="00BA5FC0"/>
    <w:rsid w:val="00BA6B79"/>
    <w:rsid w:val="00BA7061"/>
    <w:rsid w:val="00BA7D22"/>
    <w:rsid w:val="00BA7D58"/>
    <w:rsid w:val="00BA7F9E"/>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D40"/>
    <w:rsid w:val="00BB2F47"/>
    <w:rsid w:val="00BB30EE"/>
    <w:rsid w:val="00BB398A"/>
    <w:rsid w:val="00BB39D0"/>
    <w:rsid w:val="00BB3E06"/>
    <w:rsid w:val="00BB50DB"/>
    <w:rsid w:val="00BB513C"/>
    <w:rsid w:val="00BB56A4"/>
    <w:rsid w:val="00BB56AD"/>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2FF9"/>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7553"/>
    <w:rsid w:val="00BC77A2"/>
    <w:rsid w:val="00BC7B4A"/>
    <w:rsid w:val="00BD0026"/>
    <w:rsid w:val="00BD0A65"/>
    <w:rsid w:val="00BD189C"/>
    <w:rsid w:val="00BD1968"/>
    <w:rsid w:val="00BD1A6A"/>
    <w:rsid w:val="00BD1ACF"/>
    <w:rsid w:val="00BD2187"/>
    <w:rsid w:val="00BD22D7"/>
    <w:rsid w:val="00BD243F"/>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0E0"/>
    <w:rsid w:val="00BE2588"/>
    <w:rsid w:val="00BE261A"/>
    <w:rsid w:val="00BE26F8"/>
    <w:rsid w:val="00BE2E05"/>
    <w:rsid w:val="00BE2E69"/>
    <w:rsid w:val="00BE2EF1"/>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99A"/>
    <w:rsid w:val="00BF0A10"/>
    <w:rsid w:val="00BF0B88"/>
    <w:rsid w:val="00BF0CFF"/>
    <w:rsid w:val="00BF0D8A"/>
    <w:rsid w:val="00BF0FA2"/>
    <w:rsid w:val="00BF109F"/>
    <w:rsid w:val="00BF1179"/>
    <w:rsid w:val="00BF1295"/>
    <w:rsid w:val="00BF1C9F"/>
    <w:rsid w:val="00BF1F20"/>
    <w:rsid w:val="00BF27CC"/>
    <w:rsid w:val="00BF299D"/>
    <w:rsid w:val="00BF3519"/>
    <w:rsid w:val="00BF355D"/>
    <w:rsid w:val="00BF3623"/>
    <w:rsid w:val="00BF371C"/>
    <w:rsid w:val="00BF38AE"/>
    <w:rsid w:val="00BF3BBF"/>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D38"/>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D0F"/>
    <w:rsid w:val="00C15E30"/>
    <w:rsid w:val="00C16424"/>
    <w:rsid w:val="00C167BE"/>
    <w:rsid w:val="00C16AA6"/>
    <w:rsid w:val="00C17889"/>
    <w:rsid w:val="00C178D4"/>
    <w:rsid w:val="00C179AC"/>
    <w:rsid w:val="00C17E94"/>
    <w:rsid w:val="00C207BD"/>
    <w:rsid w:val="00C20A03"/>
    <w:rsid w:val="00C20CFB"/>
    <w:rsid w:val="00C216BE"/>
    <w:rsid w:val="00C21726"/>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84A"/>
    <w:rsid w:val="00C26BF0"/>
    <w:rsid w:val="00C27034"/>
    <w:rsid w:val="00C27543"/>
    <w:rsid w:val="00C27802"/>
    <w:rsid w:val="00C2789F"/>
    <w:rsid w:val="00C27947"/>
    <w:rsid w:val="00C303A1"/>
    <w:rsid w:val="00C303F2"/>
    <w:rsid w:val="00C30549"/>
    <w:rsid w:val="00C30C2A"/>
    <w:rsid w:val="00C31076"/>
    <w:rsid w:val="00C310ED"/>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51C9"/>
    <w:rsid w:val="00C35253"/>
    <w:rsid w:val="00C357A7"/>
    <w:rsid w:val="00C357E8"/>
    <w:rsid w:val="00C3689B"/>
    <w:rsid w:val="00C369BA"/>
    <w:rsid w:val="00C36A14"/>
    <w:rsid w:val="00C36B9D"/>
    <w:rsid w:val="00C36FD5"/>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4CF"/>
    <w:rsid w:val="00C42843"/>
    <w:rsid w:val="00C42F90"/>
    <w:rsid w:val="00C43635"/>
    <w:rsid w:val="00C4383A"/>
    <w:rsid w:val="00C4412D"/>
    <w:rsid w:val="00C4440D"/>
    <w:rsid w:val="00C44421"/>
    <w:rsid w:val="00C4456B"/>
    <w:rsid w:val="00C447E3"/>
    <w:rsid w:val="00C4495C"/>
    <w:rsid w:val="00C44BD3"/>
    <w:rsid w:val="00C451E2"/>
    <w:rsid w:val="00C4520B"/>
    <w:rsid w:val="00C45953"/>
    <w:rsid w:val="00C462CC"/>
    <w:rsid w:val="00C462FD"/>
    <w:rsid w:val="00C4661C"/>
    <w:rsid w:val="00C468C3"/>
    <w:rsid w:val="00C46A8D"/>
    <w:rsid w:val="00C46DC5"/>
    <w:rsid w:val="00C46E22"/>
    <w:rsid w:val="00C4706B"/>
    <w:rsid w:val="00C4744F"/>
    <w:rsid w:val="00C47A3F"/>
    <w:rsid w:val="00C47A6A"/>
    <w:rsid w:val="00C47E48"/>
    <w:rsid w:val="00C500B9"/>
    <w:rsid w:val="00C5019D"/>
    <w:rsid w:val="00C501B3"/>
    <w:rsid w:val="00C501E5"/>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6877"/>
    <w:rsid w:val="00C6700D"/>
    <w:rsid w:val="00C67388"/>
    <w:rsid w:val="00C673AB"/>
    <w:rsid w:val="00C67580"/>
    <w:rsid w:val="00C67779"/>
    <w:rsid w:val="00C6779A"/>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7DAB"/>
    <w:rsid w:val="00C77F17"/>
    <w:rsid w:val="00C77F3A"/>
    <w:rsid w:val="00C809BF"/>
    <w:rsid w:val="00C80CFE"/>
    <w:rsid w:val="00C80D2E"/>
    <w:rsid w:val="00C80F9D"/>
    <w:rsid w:val="00C812A5"/>
    <w:rsid w:val="00C817BA"/>
    <w:rsid w:val="00C82172"/>
    <w:rsid w:val="00C82212"/>
    <w:rsid w:val="00C825CF"/>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AF2"/>
    <w:rsid w:val="00C90CA0"/>
    <w:rsid w:val="00C90CA9"/>
    <w:rsid w:val="00C91170"/>
    <w:rsid w:val="00C91226"/>
    <w:rsid w:val="00C9129C"/>
    <w:rsid w:val="00C91CBA"/>
    <w:rsid w:val="00C91DCD"/>
    <w:rsid w:val="00C92007"/>
    <w:rsid w:val="00C92077"/>
    <w:rsid w:val="00C9211A"/>
    <w:rsid w:val="00C92232"/>
    <w:rsid w:val="00C925FC"/>
    <w:rsid w:val="00C92607"/>
    <w:rsid w:val="00C92FA5"/>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018"/>
    <w:rsid w:val="00CA1201"/>
    <w:rsid w:val="00CA182F"/>
    <w:rsid w:val="00CA1A0F"/>
    <w:rsid w:val="00CA1D0F"/>
    <w:rsid w:val="00CA2089"/>
    <w:rsid w:val="00CA26BB"/>
    <w:rsid w:val="00CA2BAB"/>
    <w:rsid w:val="00CA2EB5"/>
    <w:rsid w:val="00CA2F5A"/>
    <w:rsid w:val="00CA2F91"/>
    <w:rsid w:val="00CA3332"/>
    <w:rsid w:val="00CA3389"/>
    <w:rsid w:val="00CA3B88"/>
    <w:rsid w:val="00CA3D04"/>
    <w:rsid w:val="00CA3F11"/>
    <w:rsid w:val="00CA4009"/>
    <w:rsid w:val="00CA40AC"/>
    <w:rsid w:val="00CA4208"/>
    <w:rsid w:val="00CA4621"/>
    <w:rsid w:val="00CA480B"/>
    <w:rsid w:val="00CA484C"/>
    <w:rsid w:val="00CA487E"/>
    <w:rsid w:val="00CA48F7"/>
    <w:rsid w:val="00CA4BA2"/>
    <w:rsid w:val="00CA4EF7"/>
    <w:rsid w:val="00CA55BD"/>
    <w:rsid w:val="00CA576A"/>
    <w:rsid w:val="00CA57DC"/>
    <w:rsid w:val="00CA5819"/>
    <w:rsid w:val="00CA590E"/>
    <w:rsid w:val="00CA5AFA"/>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1FA"/>
    <w:rsid w:val="00CB2441"/>
    <w:rsid w:val="00CB25A4"/>
    <w:rsid w:val="00CB2809"/>
    <w:rsid w:val="00CB2F70"/>
    <w:rsid w:val="00CB351D"/>
    <w:rsid w:val="00CB35FE"/>
    <w:rsid w:val="00CB36B5"/>
    <w:rsid w:val="00CB3974"/>
    <w:rsid w:val="00CB3AA7"/>
    <w:rsid w:val="00CB40ED"/>
    <w:rsid w:val="00CB4A4B"/>
    <w:rsid w:val="00CB4F75"/>
    <w:rsid w:val="00CB51CA"/>
    <w:rsid w:val="00CB542F"/>
    <w:rsid w:val="00CB5543"/>
    <w:rsid w:val="00CB560D"/>
    <w:rsid w:val="00CB5E9C"/>
    <w:rsid w:val="00CB625A"/>
    <w:rsid w:val="00CB65C9"/>
    <w:rsid w:val="00CB6A50"/>
    <w:rsid w:val="00CB70D0"/>
    <w:rsid w:val="00CB74E8"/>
    <w:rsid w:val="00CB76B5"/>
    <w:rsid w:val="00CB7711"/>
    <w:rsid w:val="00CB7F64"/>
    <w:rsid w:val="00CC0041"/>
    <w:rsid w:val="00CC00CA"/>
    <w:rsid w:val="00CC0216"/>
    <w:rsid w:val="00CC08C4"/>
    <w:rsid w:val="00CC115C"/>
    <w:rsid w:val="00CC17CC"/>
    <w:rsid w:val="00CC1C37"/>
    <w:rsid w:val="00CC1E09"/>
    <w:rsid w:val="00CC25F1"/>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A15"/>
    <w:rsid w:val="00CD2E17"/>
    <w:rsid w:val="00CD316D"/>
    <w:rsid w:val="00CD3DD3"/>
    <w:rsid w:val="00CD3FB8"/>
    <w:rsid w:val="00CD4009"/>
    <w:rsid w:val="00CD47A0"/>
    <w:rsid w:val="00CD47A9"/>
    <w:rsid w:val="00CD4951"/>
    <w:rsid w:val="00CD4ABC"/>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41C5"/>
    <w:rsid w:val="00CE41FF"/>
    <w:rsid w:val="00CE4AD8"/>
    <w:rsid w:val="00CE5288"/>
    <w:rsid w:val="00CE5E75"/>
    <w:rsid w:val="00CE632B"/>
    <w:rsid w:val="00CE6412"/>
    <w:rsid w:val="00CE6589"/>
    <w:rsid w:val="00CE6B27"/>
    <w:rsid w:val="00CE6B8E"/>
    <w:rsid w:val="00CE7239"/>
    <w:rsid w:val="00CE7307"/>
    <w:rsid w:val="00CE747E"/>
    <w:rsid w:val="00CE7C6C"/>
    <w:rsid w:val="00CE7D85"/>
    <w:rsid w:val="00CE7E9B"/>
    <w:rsid w:val="00CE7FA0"/>
    <w:rsid w:val="00CF0282"/>
    <w:rsid w:val="00CF0658"/>
    <w:rsid w:val="00CF077A"/>
    <w:rsid w:val="00CF09EC"/>
    <w:rsid w:val="00CF0CAC"/>
    <w:rsid w:val="00CF1136"/>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2EBE"/>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6055"/>
    <w:rsid w:val="00D161F4"/>
    <w:rsid w:val="00D162A2"/>
    <w:rsid w:val="00D164DA"/>
    <w:rsid w:val="00D16764"/>
    <w:rsid w:val="00D1683B"/>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EC"/>
    <w:rsid w:val="00D2545C"/>
    <w:rsid w:val="00D2583B"/>
    <w:rsid w:val="00D258E5"/>
    <w:rsid w:val="00D2594E"/>
    <w:rsid w:val="00D26B39"/>
    <w:rsid w:val="00D271CE"/>
    <w:rsid w:val="00D27648"/>
    <w:rsid w:val="00D27741"/>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A35"/>
    <w:rsid w:val="00D33E1D"/>
    <w:rsid w:val="00D34329"/>
    <w:rsid w:val="00D34992"/>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37F73"/>
    <w:rsid w:val="00D40080"/>
    <w:rsid w:val="00D40112"/>
    <w:rsid w:val="00D40491"/>
    <w:rsid w:val="00D40DFE"/>
    <w:rsid w:val="00D41923"/>
    <w:rsid w:val="00D41DC6"/>
    <w:rsid w:val="00D41F11"/>
    <w:rsid w:val="00D42474"/>
    <w:rsid w:val="00D42DBE"/>
    <w:rsid w:val="00D4317F"/>
    <w:rsid w:val="00D4370C"/>
    <w:rsid w:val="00D438C1"/>
    <w:rsid w:val="00D43E3E"/>
    <w:rsid w:val="00D4415E"/>
    <w:rsid w:val="00D441D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0BCC"/>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34"/>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4CED"/>
    <w:rsid w:val="00D7505C"/>
    <w:rsid w:val="00D7514C"/>
    <w:rsid w:val="00D7566F"/>
    <w:rsid w:val="00D75891"/>
    <w:rsid w:val="00D76B0B"/>
    <w:rsid w:val="00D76C79"/>
    <w:rsid w:val="00D76D7E"/>
    <w:rsid w:val="00D76DCC"/>
    <w:rsid w:val="00D76FB9"/>
    <w:rsid w:val="00D77131"/>
    <w:rsid w:val="00D7737D"/>
    <w:rsid w:val="00D779CC"/>
    <w:rsid w:val="00D77AC0"/>
    <w:rsid w:val="00D77CFF"/>
    <w:rsid w:val="00D77FA0"/>
    <w:rsid w:val="00D77FAC"/>
    <w:rsid w:val="00D800B4"/>
    <w:rsid w:val="00D80620"/>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29C"/>
    <w:rsid w:val="00D85718"/>
    <w:rsid w:val="00D85785"/>
    <w:rsid w:val="00D860F2"/>
    <w:rsid w:val="00D8667C"/>
    <w:rsid w:val="00D866F5"/>
    <w:rsid w:val="00D86C8D"/>
    <w:rsid w:val="00D86CC5"/>
    <w:rsid w:val="00D86EE6"/>
    <w:rsid w:val="00D874D4"/>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C5"/>
    <w:rsid w:val="00D931E1"/>
    <w:rsid w:val="00D9332B"/>
    <w:rsid w:val="00D935E7"/>
    <w:rsid w:val="00D93634"/>
    <w:rsid w:val="00D9393A"/>
    <w:rsid w:val="00D93B5C"/>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26"/>
    <w:rsid w:val="00D97F4D"/>
    <w:rsid w:val="00DA00B7"/>
    <w:rsid w:val="00DA039F"/>
    <w:rsid w:val="00DA04F0"/>
    <w:rsid w:val="00DA0577"/>
    <w:rsid w:val="00DA05B1"/>
    <w:rsid w:val="00DA06B2"/>
    <w:rsid w:val="00DA0940"/>
    <w:rsid w:val="00DA0DDB"/>
    <w:rsid w:val="00DA11EC"/>
    <w:rsid w:val="00DA1EC6"/>
    <w:rsid w:val="00DA1EE7"/>
    <w:rsid w:val="00DA1F8D"/>
    <w:rsid w:val="00DA1FC8"/>
    <w:rsid w:val="00DA22B4"/>
    <w:rsid w:val="00DA25D4"/>
    <w:rsid w:val="00DA29D6"/>
    <w:rsid w:val="00DA29F4"/>
    <w:rsid w:val="00DA2EE1"/>
    <w:rsid w:val="00DA3C55"/>
    <w:rsid w:val="00DA4098"/>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477"/>
    <w:rsid w:val="00DB2B00"/>
    <w:rsid w:val="00DB2E7C"/>
    <w:rsid w:val="00DB3219"/>
    <w:rsid w:val="00DB33EB"/>
    <w:rsid w:val="00DB347B"/>
    <w:rsid w:val="00DB370F"/>
    <w:rsid w:val="00DB3854"/>
    <w:rsid w:val="00DB3B12"/>
    <w:rsid w:val="00DB3B6E"/>
    <w:rsid w:val="00DB3C0B"/>
    <w:rsid w:val="00DB3EF2"/>
    <w:rsid w:val="00DB408A"/>
    <w:rsid w:val="00DB4251"/>
    <w:rsid w:val="00DB4518"/>
    <w:rsid w:val="00DB4CA9"/>
    <w:rsid w:val="00DB51E7"/>
    <w:rsid w:val="00DB5695"/>
    <w:rsid w:val="00DB58CB"/>
    <w:rsid w:val="00DB5999"/>
    <w:rsid w:val="00DB6630"/>
    <w:rsid w:val="00DB68BA"/>
    <w:rsid w:val="00DB6B86"/>
    <w:rsid w:val="00DB705F"/>
    <w:rsid w:val="00DB7243"/>
    <w:rsid w:val="00DB7552"/>
    <w:rsid w:val="00DB7A63"/>
    <w:rsid w:val="00DC0436"/>
    <w:rsid w:val="00DC044D"/>
    <w:rsid w:val="00DC070B"/>
    <w:rsid w:val="00DC094A"/>
    <w:rsid w:val="00DC0DD6"/>
    <w:rsid w:val="00DC108E"/>
    <w:rsid w:val="00DC1702"/>
    <w:rsid w:val="00DC1AF6"/>
    <w:rsid w:val="00DC1F3D"/>
    <w:rsid w:val="00DC253D"/>
    <w:rsid w:val="00DC25D3"/>
    <w:rsid w:val="00DC2B0F"/>
    <w:rsid w:val="00DC2D36"/>
    <w:rsid w:val="00DC3347"/>
    <w:rsid w:val="00DC3B3B"/>
    <w:rsid w:val="00DC3D00"/>
    <w:rsid w:val="00DC4FFD"/>
    <w:rsid w:val="00DC55A0"/>
    <w:rsid w:val="00DC5B38"/>
    <w:rsid w:val="00DC644B"/>
    <w:rsid w:val="00DC67EC"/>
    <w:rsid w:val="00DC68E6"/>
    <w:rsid w:val="00DC6E8F"/>
    <w:rsid w:val="00DC7213"/>
    <w:rsid w:val="00DC7690"/>
    <w:rsid w:val="00DC779B"/>
    <w:rsid w:val="00DC7A62"/>
    <w:rsid w:val="00DC7C5B"/>
    <w:rsid w:val="00DC7E89"/>
    <w:rsid w:val="00DD0606"/>
    <w:rsid w:val="00DD0A58"/>
    <w:rsid w:val="00DD0B98"/>
    <w:rsid w:val="00DD0BCB"/>
    <w:rsid w:val="00DD0E51"/>
    <w:rsid w:val="00DD1170"/>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D7C39"/>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3751"/>
    <w:rsid w:val="00DE3940"/>
    <w:rsid w:val="00DE3A89"/>
    <w:rsid w:val="00DE3B8E"/>
    <w:rsid w:val="00DE41A6"/>
    <w:rsid w:val="00DE427C"/>
    <w:rsid w:val="00DE43A0"/>
    <w:rsid w:val="00DE4657"/>
    <w:rsid w:val="00DE5042"/>
    <w:rsid w:val="00DE5783"/>
    <w:rsid w:val="00DE5C3E"/>
    <w:rsid w:val="00DE5D72"/>
    <w:rsid w:val="00DE609E"/>
    <w:rsid w:val="00DE6404"/>
    <w:rsid w:val="00DE6723"/>
    <w:rsid w:val="00DE6D81"/>
    <w:rsid w:val="00DE6F22"/>
    <w:rsid w:val="00DE6FEB"/>
    <w:rsid w:val="00DE7A92"/>
    <w:rsid w:val="00DF0175"/>
    <w:rsid w:val="00DF0702"/>
    <w:rsid w:val="00DF0AF5"/>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9A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68F"/>
    <w:rsid w:val="00E229F8"/>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9F"/>
    <w:rsid w:val="00E31FC8"/>
    <w:rsid w:val="00E3205A"/>
    <w:rsid w:val="00E32180"/>
    <w:rsid w:val="00E325B1"/>
    <w:rsid w:val="00E32E04"/>
    <w:rsid w:val="00E3317F"/>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5C7"/>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8C5"/>
    <w:rsid w:val="00E42F33"/>
    <w:rsid w:val="00E437B0"/>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27F"/>
    <w:rsid w:val="00E57E56"/>
    <w:rsid w:val="00E600DD"/>
    <w:rsid w:val="00E601BA"/>
    <w:rsid w:val="00E60325"/>
    <w:rsid w:val="00E60354"/>
    <w:rsid w:val="00E61222"/>
    <w:rsid w:val="00E613AF"/>
    <w:rsid w:val="00E61680"/>
    <w:rsid w:val="00E616A4"/>
    <w:rsid w:val="00E61B30"/>
    <w:rsid w:val="00E62213"/>
    <w:rsid w:val="00E627F8"/>
    <w:rsid w:val="00E62841"/>
    <w:rsid w:val="00E62A49"/>
    <w:rsid w:val="00E62ADC"/>
    <w:rsid w:val="00E62B09"/>
    <w:rsid w:val="00E62FF0"/>
    <w:rsid w:val="00E630A7"/>
    <w:rsid w:val="00E6326D"/>
    <w:rsid w:val="00E635F9"/>
    <w:rsid w:val="00E63A9F"/>
    <w:rsid w:val="00E63AD8"/>
    <w:rsid w:val="00E64305"/>
    <w:rsid w:val="00E64414"/>
    <w:rsid w:val="00E644A4"/>
    <w:rsid w:val="00E646D8"/>
    <w:rsid w:val="00E64885"/>
    <w:rsid w:val="00E64B15"/>
    <w:rsid w:val="00E64EFC"/>
    <w:rsid w:val="00E65C8B"/>
    <w:rsid w:val="00E65F56"/>
    <w:rsid w:val="00E66227"/>
    <w:rsid w:val="00E6648D"/>
    <w:rsid w:val="00E669FF"/>
    <w:rsid w:val="00E66BB1"/>
    <w:rsid w:val="00E674F5"/>
    <w:rsid w:val="00E6778C"/>
    <w:rsid w:val="00E67D72"/>
    <w:rsid w:val="00E67DB8"/>
    <w:rsid w:val="00E705CB"/>
    <w:rsid w:val="00E707EE"/>
    <w:rsid w:val="00E70D91"/>
    <w:rsid w:val="00E71C70"/>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5C4"/>
    <w:rsid w:val="00E827E5"/>
    <w:rsid w:val="00E829A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03C"/>
    <w:rsid w:val="00E924A5"/>
    <w:rsid w:val="00E927FF"/>
    <w:rsid w:val="00E92EFD"/>
    <w:rsid w:val="00E9360A"/>
    <w:rsid w:val="00E93701"/>
    <w:rsid w:val="00E93BD9"/>
    <w:rsid w:val="00E93BEA"/>
    <w:rsid w:val="00E93DA9"/>
    <w:rsid w:val="00E943B5"/>
    <w:rsid w:val="00E943E4"/>
    <w:rsid w:val="00E944FC"/>
    <w:rsid w:val="00E9495E"/>
    <w:rsid w:val="00E94B35"/>
    <w:rsid w:val="00E94C08"/>
    <w:rsid w:val="00E94F15"/>
    <w:rsid w:val="00E9527E"/>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544"/>
    <w:rsid w:val="00EA065E"/>
    <w:rsid w:val="00EA124D"/>
    <w:rsid w:val="00EA14D7"/>
    <w:rsid w:val="00EA1B0C"/>
    <w:rsid w:val="00EA1B88"/>
    <w:rsid w:val="00EA1E02"/>
    <w:rsid w:val="00EA1EEC"/>
    <w:rsid w:val="00EA223E"/>
    <w:rsid w:val="00EA27E5"/>
    <w:rsid w:val="00EA2868"/>
    <w:rsid w:val="00EA293A"/>
    <w:rsid w:val="00EA2EC9"/>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77A"/>
    <w:rsid w:val="00EB39D4"/>
    <w:rsid w:val="00EB3A10"/>
    <w:rsid w:val="00EB3BA5"/>
    <w:rsid w:val="00EB3BF0"/>
    <w:rsid w:val="00EB3DFF"/>
    <w:rsid w:val="00EB40F2"/>
    <w:rsid w:val="00EB40F5"/>
    <w:rsid w:val="00EB464B"/>
    <w:rsid w:val="00EB4755"/>
    <w:rsid w:val="00EB4C57"/>
    <w:rsid w:val="00EB4F02"/>
    <w:rsid w:val="00EB5A31"/>
    <w:rsid w:val="00EB5D31"/>
    <w:rsid w:val="00EB60B7"/>
    <w:rsid w:val="00EB613B"/>
    <w:rsid w:val="00EB65C2"/>
    <w:rsid w:val="00EB6682"/>
    <w:rsid w:val="00EB6F41"/>
    <w:rsid w:val="00EB721F"/>
    <w:rsid w:val="00EB7289"/>
    <w:rsid w:val="00EC01C8"/>
    <w:rsid w:val="00EC02A9"/>
    <w:rsid w:val="00EC046B"/>
    <w:rsid w:val="00EC08F7"/>
    <w:rsid w:val="00EC09E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C7BE4"/>
    <w:rsid w:val="00ED0B8D"/>
    <w:rsid w:val="00ED0D0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5205"/>
    <w:rsid w:val="00EE5538"/>
    <w:rsid w:val="00EE59ED"/>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59F"/>
    <w:rsid w:val="00EF2834"/>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C36"/>
    <w:rsid w:val="00F01D3B"/>
    <w:rsid w:val="00F01E12"/>
    <w:rsid w:val="00F022C6"/>
    <w:rsid w:val="00F025A4"/>
    <w:rsid w:val="00F0293D"/>
    <w:rsid w:val="00F02B3A"/>
    <w:rsid w:val="00F02B56"/>
    <w:rsid w:val="00F02CD1"/>
    <w:rsid w:val="00F02E0B"/>
    <w:rsid w:val="00F030BC"/>
    <w:rsid w:val="00F039F9"/>
    <w:rsid w:val="00F03DDF"/>
    <w:rsid w:val="00F03E13"/>
    <w:rsid w:val="00F04173"/>
    <w:rsid w:val="00F04C25"/>
    <w:rsid w:val="00F057A4"/>
    <w:rsid w:val="00F0613D"/>
    <w:rsid w:val="00F063CF"/>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F50"/>
    <w:rsid w:val="00F12FA3"/>
    <w:rsid w:val="00F132D4"/>
    <w:rsid w:val="00F132EA"/>
    <w:rsid w:val="00F133F2"/>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2157"/>
    <w:rsid w:val="00F222AA"/>
    <w:rsid w:val="00F22605"/>
    <w:rsid w:val="00F2275B"/>
    <w:rsid w:val="00F22B51"/>
    <w:rsid w:val="00F22E35"/>
    <w:rsid w:val="00F22EEF"/>
    <w:rsid w:val="00F231D1"/>
    <w:rsid w:val="00F231FB"/>
    <w:rsid w:val="00F23321"/>
    <w:rsid w:val="00F2362C"/>
    <w:rsid w:val="00F23772"/>
    <w:rsid w:val="00F24010"/>
    <w:rsid w:val="00F24053"/>
    <w:rsid w:val="00F24692"/>
    <w:rsid w:val="00F24A46"/>
    <w:rsid w:val="00F25189"/>
    <w:rsid w:val="00F2547B"/>
    <w:rsid w:val="00F254D8"/>
    <w:rsid w:val="00F25509"/>
    <w:rsid w:val="00F256B8"/>
    <w:rsid w:val="00F2680D"/>
    <w:rsid w:val="00F26BA3"/>
    <w:rsid w:val="00F26BD1"/>
    <w:rsid w:val="00F26E00"/>
    <w:rsid w:val="00F271BA"/>
    <w:rsid w:val="00F271FB"/>
    <w:rsid w:val="00F3008C"/>
    <w:rsid w:val="00F30547"/>
    <w:rsid w:val="00F312BC"/>
    <w:rsid w:val="00F3143A"/>
    <w:rsid w:val="00F315F8"/>
    <w:rsid w:val="00F31AF2"/>
    <w:rsid w:val="00F32066"/>
    <w:rsid w:val="00F320E2"/>
    <w:rsid w:val="00F32194"/>
    <w:rsid w:val="00F32302"/>
    <w:rsid w:val="00F3256C"/>
    <w:rsid w:val="00F325CA"/>
    <w:rsid w:val="00F32D56"/>
    <w:rsid w:val="00F32F34"/>
    <w:rsid w:val="00F33544"/>
    <w:rsid w:val="00F336B7"/>
    <w:rsid w:val="00F33869"/>
    <w:rsid w:val="00F33B51"/>
    <w:rsid w:val="00F33DCF"/>
    <w:rsid w:val="00F33E10"/>
    <w:rsid w:val="00F348E0"/>
    <w:rsid w:val="00F34DBC"/>
    <w:rsid w:val="00F352A1"/>
    <w:rsid w:val="00F355A6"/>
    <w:rsid w:val="00F35A5A"/>
    <w:rsid w:val="00F361F7"/>
    <w:rsid w:val="00F36310"/>
    <w:rsid w:val="00F36681"/>
    <w:rsid w:val="00F379AF"/>
    <w:rsid w:val="00F37EBC"/>
    <w:rsid w:val="00F37EE8"/>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4433"/>
    <w:rsid w:val="00F54513"/>
    <w:rsid w:val="00F55222"/>
    <w:rsid w:val="00F55295"/>
    <w:rsid w:val="00F55A2F"/>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6C"/>
    <w:rsid w:val="00F659CB"/>
    <w:rsid w:val="00F65C7D"/>
    <w:rsid w:val="00F66566"/>
    <w:rsid w:val="00F6661B"/>
    <w:rsid w:val="00F6664A"/>
    <w:rsid w:val="00F66982"/>
    <w:rsid w:val="00F66C13"/>
    <w:rsid w:val="00F66D74"/>
    <w:rsid w:val="00F66FAA"/>
    <w:rsid w:val="00F67419"/>
    <w:rsid w:val="00F6764E"/>
    <w:rsid w:val="00F67A01"/>
    <w:rsid w:val="00F7042D"/>
    <w:rsid w:val="00F70730"/>
    <w:rsid w:val="00F708B2"/>
    <w:rsid w:val="00F70B2B"/>
    <w:rsid w:val="00F719E5"/>
    <w:rsid w:val="00F71BD9"/>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695"/>
    <w:rsid w:val="00F76E52"/>
    <w:rsid w:val="00F76E7A"/>
    <w:rsid w:val="00F76F0A"/>
    <w:rsid w:val="00F77095"/>
    <w:rsid w:val="00F770BC"/>
    <w:rsid w:val="00F77501"/>
    <w:rsid w:val="00F77A2C"/>
    <w:rsid w:val="00F77CF0"/>
    <w:rsid w:val="00F80143"/>
    <w:rsid w:val="00F801B8"/>
    <w:rsid w:val="00F8045C"/>
    <w:rsid w:val="00F805F3"/>
    <w:rsid w:val="00F80814"/>
    <w:rsid w:val="00F808EB"/>
    <w:rsid w:val="00F80FE0"/>
    <w:rsid w:val="00F8110D"/>
    <w:rsid w:val="00F811E2"/>
    <w:rsid w:val="00F8144B"/>
    <w:rsid w:val="00F8170D"/>
    <w:rsid w:val="00F81B4D"/>
    <w:rsid w:val="00F81C9F"/>
    <w:rsid w:val="00F81FA2"/>
    <w:rsid w:val="00F8237D"/>
    <w:rsid w:val="00F8295A"/>
    <w:rsid w:val="00F82FF5"/>
    <w:rsid w:val="00F834A9"/>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038"/>
    <w:rsid w:val="00F91742"/>
    <w:rsid w:val="00F9199A"/>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10"/>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F2"/>
    <w:rsid w:val="00FC7CBB"/>
    <w:rsid w:val="00FC7DED"/>
    <w:rsid w:val="00FC7F4A"/>
    <w:rsid w:val="00FD027B"/>
    <w:rsid w:val="00FD0355"/>
    <w:rsid w:val="00FD06B1"/>
    <w:rsid w:val="00FD0C94"/>
    <w:rsid w:val="00FD0F66"/>
    <w:rsid w:val="00FD1223"/>
    <w:rsid w:val="00FD2020"/>
    <w:rsid w:val="00FD2240"/>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0BB"/>
    <w:rsid w:val="00FE179F"/>
    <w:rsid w:val="00FE17DF"/>
    <w:rsid w:val="00FE19EF"/>
    <w:rsid w:val="00FE2108"/>
    <w:rsid w:val="00FE2164"/>
    <w:rsid w:val="00FE2353"/>
    <w:rsid w:val="00FE27C3"/>
    <w:rsid w:val="00FE2AC1"/>
    <w:rsid w:val="00FE2AED"/>
    <w:rsid w:val="00FE2B09"/>
    <w:rsid w:val="00FE30B7"/>
    <w:rsid w:val="00FE32AC"/>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886"/>
    <w:rsid w:val="00FF1A18"/>
    <w:rsid w:val="00FF1E6F"/>
    <w:rsid w:val="00FF2605"/>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61EB5"/>
    <w:rsid w:val="09855BE2"/>
    <w:rsid w:val="09B32EC2"/>
    <w:rsid w:val="09F020FF"/>
    <w:rsid w:val="0A36207A"/>
    <w:rsid w:val="0AE442C3"/>
    <w:rsid w:val="0B3B565D"/>
    <w:rsid w:val="0BA16115"/>
    <w:rsid w:val="0BB21BB1"/>
    <w:rsid w:val="0C376A21"/>
    <w:rsid w:val="0C4D3004"/>
    <w:rsid w:val="0CA84E01"/>
    <w:rsid w:val="0CB44256"/>
    <w:rsid w:val="0CCB66FC"/>
    <w:rsid w:val="0EC02BE6"/>
    <w:rsid w:val="0F433F3F"/>
    <w:rsid w:val="0F512AE4"/>
    <w:rsid w:val="0F974689"/>
    <w:rsid w:val="0FD14118"/>
    <w:rsid w:val="100C1557"/>
    <w:rsid w:val="10206C98"/>
    <w:rsid w:val="107D33D6"/>
    <w:rsid w:val="108B29A0"/>
    <w:rsid w:val="10CB6F40"/>
    <w:rsid w:val="10DB530B"/>
    <w:rsid w:val="10E66C24"/>
    <w:rsid w:val="10EB6FCC"/>
    <w:rsid w:val="113601A2"/>
    <w:rsid w:val="11A75BA8"/>
    <w:rsid w:val="11AC3D53"/>
    <w:rsid w:val="11B5413C"/>
    <w:rsid w:val="11F20572"/>
    <w:rsid w:val="131C406C"/>
    <w:rsid w:val="138A7A95"/>
    <w:rsid w:val="13CC6AC3"/>
    <w:rsid w:val="13E83435"/>
    <w:rsid w:val="142243C2"/>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8B0FBF"/>
    <w:rsid w:val="1E3F2038"/>
    <w:rsid w:val="1E42620B"/>
    <w:rsid w:val="1E5B7F42"/>
    <w:rsid w:val="1EBA6FBC"/>
    <w:rsid w:val="1F0459A1"/>
    <w:rsid w:val="1F087BE7"/>
    <w:rsid w:val="1F3B6850"/>
    <w:rsid w:val="1F4E569D"/>
    <w:rsid w:val="1FA56F65"/>
    <w:rsid w:val="201B41F0"/>
    <w:rsid w:val="206609C6"/>
    <w:rsid w:val="20726272"/>
    <w:rsid w:val="226203F1"/>
    <w:rsid w:val="226B01B0"/>
    <w:rsid w:val="22705D1D"/>
    <w:rsid w:val="22BA06F8"/>
    <w:rsid w:val="23375015"/>
    <w:rsid w:val="23B03966"/>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7CF6075"/>
    <w:rsid w:val="28024573"/>
    <w:rsid w:val="280D2622"/>
    <w:rsid w:val="28352E2F"/>
    <w:rsid w:val="283F2875"/>
    <w:rsid w:val="28925FAE"/>
    <w:rsid w:val="28F33755"/>
    <w:rsid w:val="29B02469"/>
    <w:rsid w:val="29BB2026"/>
    <w:rsid w:val="2A476F4B"/>
    <w:rsid w:val="2A607EB6"/>
    <w:rsid w:val="2AB075DC"/>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560DEB"/>
    <w:rsid w:val="30905F37"/>
    <w:rsid w:val="309E73AA"/>
    <w:rsid w:val="30C24060"/>
    <w:rsid w:val="30CC76F2"/>
    <w:rsid w:val="30D03380"/>
    <w:rsid w:val="31E40892"/>
    <w:rsid w:val="32425F45"/>
    <w:rsid w:val="32536F0B"/>
    <w:rsid w:val="3257279C"/>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A561C5"/>
    <w:rsid w:val="39D14550"/>
    <w:rsid w:val="39D40A5E"/>
    <w:rsid w:val="3A5A37F4"/>
    <w:rsid w:val="3A9A0587"/>
    <w:rsid w:val="3ACE770D"/>
    <w:rsid w:val="3B4C52CF"/>
    <w:rsid w:val="3BEA4FCE"/>
    <w:rsid w:val="3E861D88"/>
    <w:rsid w:val="3FB13684"/>
    <w:rsid w:val="40A35FFF"/>
    <w:rsid w:val="40BC67B3"/>
    <w:rsid w:val="40C413F9"/>
    <w:rsid w:val="412008D4"/>
    <w:rsid w:val="412F7E1B"/>
    <w:rsid w:val="42044F00"/>
    <w:rsid w:val="42507DAD"/>
    <w:rsid w:val="42660EA5"/>
    <w:rsid w:val="427F3032"/>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B11E42"/>
    <w:rsid w:val="4A88676A"/>
    <w:rsid w:val="4A916B3F"/>
    <w:rsid w:val="4A98729A"/>
    <w:rsid w:val="4AC7560F"/>
    <w:rsid w:val="4B040003"/>
    <w:rsid w:val="4B1568F7"/>
    <w:rsid w:val="4B735132"/>
    <w:rsid w:val="4B933FB5"/>
    <w:rsid w:val="4BA14B89"/>
    <w:rsid w:val="4BCA79AB"/>
    <w:rsid w:val="4D66718D"/>
    <w:rsid w:val="4D8A19DE"/>
    <w:rsid w:val="4DB95690"/>
    <w:rsid w:val="4DC24B0B"/>
    <w:rsid w:val="4DF01BD0"/>
    <w:rsid w:val="4DFD54D3"/>
    <w:rsid w:val="4E146A2D"/>
    <w:rsid w:val="4E274D75"/>
    <w:rsid w:val="4E3E3682"/>
    <w:rsid w:val="4EB023C9"/>
    <w:rsid w:val="4F3C271A"/>
    <w:rsid w:val="4FB52F70"/>
    <w:rsid w:val="50CB4E27"/>
    <w:rsid w:val="513874FA"/>
    <w:rsid w:val="51CB14D4"/>
    <w:rsid w:val="52222767"/>
    <w:rsid w:val="528D09F0"/>
    <w:rsid w:val="532D0AA6"/>
    <w:rsid w:val="535149E3"/>
    <w:rsid w:val="53E2002C"/>
    <w:rsid w:val="548E36FB"/>
    <w:rsid w:val="549D4A24"/>
    <w:rsid w:val="54F10CE9"/>
    <w:rsid w:val="55D627FF"/>
    <w:rsid w:val="56433752"/>
    <w:rsid w:val="56981D68"/>
    <w:rsid w:val="569A309B"/>
    <w:rsid w:val="56F71733"/>
    <w:rsid w:val="570B7366"/>
    <w:rsid w:val="573C6972"/>
    <w:rsid w:val="57511DCF"/>
    <w:rsid w:val="58346E83"/>
    <w:rsid w:val="58630573"/>
    <w:rsid w:val="586A4293"/>
    <w:rsid w:val="586B5548"/>
    <w:rsid w:val="58A55CAF"/>
    <w:rsid w:val="58E871E0"/>
    <w:rsid w:val="58F14725"/>
    <w:rsid w:val="58F858AA"/>
    <w:rsid w:val="59194463"/>
    <w:rsid w:val="59741536"/>
    <w:rsid w:val="5A4126B6"/>
    <w:rsid w:val="5B5F18DD"/>
    <w:rsid w:val="5B657684"/>
    <w:rsid w:val="5B953D5C"/>
    <w:rsid w:val="5BF3281A"/>
    <w:rsid w:val="5C06741E"/>
    <w:rsid w:val="5C166AC8"/>
    <w:rsid w:val="5C407B49"/>
    <w:rsid w:val="5CF57A9E"/>
    <w:rsid w:val="5D397258"/>
    <w:rsid w:val="5D501017"/>
    <w:rsid w:val="5ECD1C76"/>
    <w:rsid w:val="5F54370A"/>
    <w:rsid w:val="5F682518"/>
    <w:rsid w:val="5F7A3598"/>
    <w:rsid w:val="5FE34BFA"/>
    <w:rsid w:val="5FEF59F1"/>
    <w:rsid w:val="604B398D"/>
    <w:rsid w:val="60B32BC0"/>
    <w:rsid w:val="615722E3"/>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92D3A23"/>
    <w:rsid w:val="693A4AE6"/>
    <w:rsid w:val="698D2330"/>
    <w:rsid w:val="69AE15E7"/>
    <w:rsid w:val="69D36BF1"/>
    <w:rsid w:val="6A383C24"/>
    <w:rsid w:val="6BB22514"/>
    <w:rsid w:val="6C3B3E30"/>
    <w:rsid w:val="6D2E3F2F"/>
    <w:rsid w:val="6D4C705F"/>
    <w:rsid w:val="6D594031"/>
    <w:rsid w:val="6DFF0DB9"/>
    <w:rsid w:val="6E470773"/>
    <w:rsid w:val="6E590AB8"/>
    <w:rsid w:val="6F72645F"/>
    <w:rsid w:val="700556DA"/>
    <w:rsid w:val="70DD406C"/>
    <w:rsid w:val="71DB63BE"/>
    <w:rsid w:val="71E54EEE"/>
    <w:rsid w:val="722F297B"/>
    <w:rsid w:val="727E7F67"/>
    <w:rsid w:val="731F187D"/>
    <w:rsid w:val="73770109"/>
    <w:rsid w:val="73BA09E1"/>
    <w:rsid w:val="747674F2"/>
    <w:rsid w:val="748E1E66"/>
    <w:rsid w:val="760102EA"/>
    <w:rsid w:val="76305CC2"/>
    <w:rsid w:val="764D3861"/>
    <w:rsid w:val="76524C31"/>
    <w:rsid w:val="767E608D"/>
    <w:rsid w:val="77BA518F"/>
    <w:rsid w:val="77BB4F79"/>
    <w:rsid w:val="77C4072E"/>
    <w:rsid w:val="792148B1"/>
    <w:rsid w:val="79352B64"/>
    <w:rsid w:val="79473300"/>
    <w:rsid w:val="7959199E"/>
    <w:rsid w:val="79633F17"/>
    <w:rsid w:val="79FD3E8A"/>
    <w:rsid w:val="7A565BB2"/>
    <w:rsid w:val="7A582F7A"/>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FDC7DE-95F6-476C-84A4-FA8ED3F0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1">
    <w:name w:val="heading 1"/>
    <w:next w:val="a"/>
    <w:link w:val="1Char"/>
    <w:qFormat/>
    <w:pPr>
      <w:keepNext/>
      <w:keepLines/>
      <w:numPr>
        <w:numId w:val="1"/>
      </w:numPr>
      <w:pBdr>
        <w:top w:val="single" w:sz="12" w:space="3" w:color="auto"/>
      </w:pBdr>
      <w:tabs>
        <w:tab w:val="left" w:pos="540"/>
        <w:tab w:val="left" w:pos="612"/>
      </w:tabs>
      <w:overflowPunct w:val="0"/>
      <w:autoSpaceDE w:val="0"/>
      <w:autoSpaceDN w:val="0"/>
      <w:adjustRightInd w:val="0"/>
      <w:snapToGrid w:val="0"/>
      <w:spacing w:after="120"/>
      <w:textAlignment w:val="baseline"/>
      <w:outlineLvl w:val="0"/>
    </w:pPr>
    <w:rPr>
      <w:rFonts w:ascii="Arial" w:eastAsia="宋体" w:hAnsi="Arial" w:cs="Arial"/>
      <w:sz w:val="28"/>
      <w:szCs w:val="36"/>
      <w:lang w:val="en-GB"/>
    </w:rPr>
  </w:style>
  <w:style w:type="paragraph" w:styleId="20">
    <w:name w:val="heading 2"/>
    <w:basedOn w:val="a"/>
    <w:next w:val="a"/>
    <w:link w:val="2Char"/>
    <w:qFormat/>
    <w:pPr>
      <w:keepNext/>
      <w:keepLines/>
      <w:widowControl w:val="0"/>
      <w:numPr>
        <w:numId w:val="2"/>
      </w:numPr>
      <w:tabs>
        <w:tab w:val="left" w:pos="612"/>
      </w:tabs>
      <w:overflowPunct/>
      <w:snapToGrid w:val="0"/>
      <w:spacing w:before="240" w:after="120" w:line="240" w:lineRule="auto"/>
      <w:jc w:val="left"/>
      <w:textAlignment w:val="auto"/>
      <w:outlineLvl w:val="1"/>
    </w:pPr>
    <w:rPr>
      <w:rFonts w:ascii="Arial" w:eastAsia="宋体" w:hAnsi="Arial" w:cs="Arial"/>
      <w:bCs/>
      <w:iCs/>
      <w:sz w:val="24"/>
      <w:szCs w:val="28"/>
      <w:lang w:val="en-US" w:eastAsia="zh-CN"/>
    </w:rPr>
  </w:style>
  <w:style w:type="paragraph" w:styleId="3">
    <w:name w:val="heading 3"/>
    <w:basedOn w:val="a"/>
    <w:next w:val="a"/>
    <w:qFormat/>
    <w:pPr>
      <w:keepNext/>
      <w:numPr>
        <w:ilvl w:val="2"/>
        <w:numId w:val="3"/>
      </w:numPr>
      <w:tabs>
        <w:tab w:val="left" w:pos="612"/>
      </w:tabs>
      <w:spacing w:before="240" w:after="60"/>
      <w:outlineLvl w:val="2"/>
    </w:pPr>
    <w:rPr>
      <w:rFonts w:cs="Arial"/>
      <w:b/>
      <w:bCs/>
      <w:sz w:val="24"/>
      <w:szCs w:val="26"/>
    </w:rPr>
  </w:style>
  <w:style w:type="paragraph" w:styleId="4">
    <w:name w:val="heading 4"/>
    <w:basedOn w:val="a"/>
    <w:next w:val="a"/>
    <w:link w:val="4Char"/>
    <w:qFormat/>
    <w:pPr>
      <w:keepNext/>
      <w:numPr>
        <w:ilvl w:val="3"/>
        <w:numId w:val="3"/>
      </w:numPr>
      <w:tabs>
        <w:tab w:val="left" w:pos="612"/>
      </w:tabs>
      <w:spacing w:before="240" w:after="60"/>
      <w:outlineLvl w:val="3"/>
    </w:pPr>
    <w:rPr>
      <w:b/>
      <w:bCs/>
      <w:sz w:val="28"/>
      <w:szCs w:val="28"/>
    </w:rPr>
  </w:style>
  <w:style w:type="paragraph" w:styleId="5">
    <w:name w:val="heading 5"/>
    <w:basedOn w:val="a"/>
    <w:next w:val="a"/>
    <w:qFormat/>
    <w:pPr>
      <w:numPr>
        <w:ilvl w:val="4"/>
        <w:numId w:val="3"/>
      </w:numPr>
      <w:tabs>
        <w:tab w:val="left" w:pos="612"/>
      </w:tabs>
      <w:spacing w:before="240" w:after="60"/>
      <w:outlineLvl w:val="4"/>
    </w:pPr>
    <w:rPr>
      <w:b/>
      <w:bCs/>
      <w:i/>
      <w:iCs/>
      <w:sz w:val="26"/>
      <w:szCs w:val="26"/>
    </w:rPr>
  </w:style>
  <w:style w:type="paragraph" w:styleId="6">
    <w:name w:val="heading 6"/>
    <w:basedOn w:val="a"/>
    <w:next w:val="a"/>
    <w:qFormat/>
    <w:pPr>
      <w:numPr>
        <w:ilvl w:val="5"/>
        <w:numId w:val="3"/>
      </w:numPr>
      <w:tabs>
        <w:tab w:val="left" w:pos="612"/>
      </w:tabs>
      <w:spacing w:before="240" w:after="60"/>
      <w:outlineLvl w:val="5"/>
    </w:pPr>
    <w:rPr>
      <w:b/>
      <w:bCs/>
      <w:szCs w:val="22"/>
    </w:rPr>
  </w:style>
  <w:style w:type="paragraph" w:styleId="7">
    <w:name w:val="heading 7"/>
    <w:basedOn w:val="a"/>
    <w:next w:val="a"/>
    <w:qFormat/>
    <w:pPr>
      <w:numPr>
        <w:ilvl w:val="6"/>
        <w:numId w:val="3"/>
      </w:numPr>
      <w:tabs>
        <w:tab w:val="left" w:pos="612"/>
      </w:tabs>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2">
    <w:name w:val="List Number 2"/>
    <w:basedOn w:val="a"/>
    <w:uiPriority w:val="99"/>
    <w:unhideWhenUsed/>
    <w:qFormat/>
    <w:pPr>
      <w:numPr>
        <w:numId w:val="4"/>
      </w:numPr>
      <w:contextualSpacing/>
    </w:pPr>
  </w:style>
  <w:style w:type="paragraph" w:styleId="a6">
    <w:name w:val="caption"/>
    <w:basedOn w:val="a"/>
    <w:next w:val="a"/>
    <w:link w:val="Char1"/>
    <w:uiPriority w:val="99"/>
    <w:qFormat/>
    <w:rPr>
      <w:b/>
      <w:bCs/>
    </w:rPr>
  </w:style>
  <w:style w:type="paragraph" w:styleId="a7">
    <w:name w:val="Document Map"/>
    <w:basedOn w:val="a"/>
    <w:semiHidden/>
    <w:qFormat/>
    <w:pPr>
      <w:shd w:val="clear" w:color="auto" w:fill="000080"/>
    </w:pPr>
    <w:rPr>
      <w:rFonts w:ascii="Tahoma" w:hAnsi="Tahoma" w:cs="Tahoma"/>
    </w:rPr>
  </w:style>
  <w:style w:type="paragraph" w:styleId="a8">
    <w:name w:val="Body Text"/>
    <w:basedOn w:val="a"/>
    <w:qFormat/>
    <w:pPr>
      <w:overflowPunct/>
      <w:autoSpaceDE/>
      <w:autoSpaceDN/>
      <w:adjustRightInd/>
      <w:textAlignment w:val="auto"/>
    </w:pPr>
    <w:rPr>
      <w:rFonts w:eastAsia="MS Mincho"/>
    </w:rPr>
  </w:style>
  <w:style w:type="paragraph" w:styleId="a9">
    <w:name w:val="Body Text Indent"/>
    <w:basedOn w:val="a"/>
    <w:qFormat/>
    <w:pPr>
      <w:spacing w:after="120"/>
      <w:ind w:left="283"/>
    </w:pPr>
  </w:style>
  <w:style w:type="paragraph" w:styleId="aa">
    <w:name w:val="Balloon Text"/>
    <w:basedOn w:val="a"/>
    <w:link w:val="Char2"/>
    <w:uiPriority w:val="99"/>
    <w:unhideWhenUsed/>
    <w:qFormat/>
    <w:pPr>
      <w:spacing w:after="0"/>
    </w:pPr>
    <w:rPr>
      <w:rFonts w:ascii="Tahoma" w:hAnsi="Tahoma" w:cs="Tahoma"/>
      <w:sz w:val="16"/>
      <w:szCs w:val="16"/>
    </w:rPr>
  </w:style>
  <w:style w:type="paragraph" w:styleId="ab">
    <w:name w:val="footer"/>
    <w:basedOn w:val="a"/>
    <w:link w:val="Char3"/>
    <w:uiPriority w:val="99"/>
    <w:unhideWhenUsed/>
    <w:qFormat/>
    <w:pPr>
      <w:tabs>
        <w:tab w:val="center" w:pos="4513"/>
        <w:tab w:val="right" w:pos="9026"/>
      </w:tabs>
      <w:snapToGrid w:val="0"/>
    </w:pPr>
  </w:style>
  <w:style w:type="paragraph" w:styleId="ac">
    <w:name w:val="header"/>
    <w:link w:val="Char4"/>
    <w:uiPriority w:val="99"/>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d">
    <w:name w:val="List"/>
    <w:basedOn w:val="a"/>
    <w:qFormat/>
    <w:pPr>
      <w:ind w:left="283" w:hanging="283"/>
    </w:pPr>
  </w:style>
  <w:style w:type="paragraph" w:styleId="ae">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style>
  <w:style w:type="character" w:styleId="af0">
    <w:name w:val="FollowedHyperlink"/>
    <w:basedOn w:val="a1"/>
    <w:qFormat/>
    <w:rPr>
      <w:color w:val="800080"/>
      <w:u w:val="single"/>
    </w:rPr>
  </w:style>
  <w:style w:type="character" w:styleId="af1">
    <w:name w:val="Hyperlink"/>
    <w:basedOn w:val="a1"/>
    <w:uiPriority w:val="99"/>
    <w:unhideWhenUsed/>
    <w:qFormat/>
    <w:rPr>
      <w:color w:val="0000FF"/>
      <w:u w:val="single"/>
    </w:rPr>
  </w:style>
  <w:style w:type="character" w:styleId="af2">
    <w:name w:val="annotation reference"/>
    <w:basedOn w:val="a1"/>
    <w:unhideWhenUsed/>
    <w:qFormat/>
    <w:rPr>
      <w:sz w:val="16"/>
      <w:szCs w:val="16"/>
    </w:rPr>
  </w:style>
  <w:style w:type="character" w:styleId="af3">
    <w:name w:val="footnote reference"/>
    <w:basedOn w:val="a1"/>
    <w:semiHidden/>
    <w:qFormat/>
    <w:rPr>
      <w:rFonts w:eastAsia="Times New Roman"/>
      <w:b/>
      <w:kern w:val="2"/>
      <w:position w:val="6"/>
      <w:sz w:val="16"/>
      <w:lang w:val="en-GB"/>
    </w:rPr>
  </w:style>
  <w:style w:type="table" w:styleId="af4">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Arial" w:eastAsia="宋体" w:hAnsi="Arial" w:cs="Arial"/>
      <w:sz w:val="28"/>
      <w:szCs w:val="36"/>
      <w:lang w:val="en-GB"/>
    </w:rPr>
  </w:style>
  <w:style w:type="character" w:customStyle="1" w:styleId="Char4">
    <w:name w:val="页眉 Char"/>
    <w:basedOn w:val="a1"/>
    <w:link w:val="ac"/>
    <w:uiPriority w:val="99"/>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0">
    <w:name w:val="批注文字 Char"/>
    <w:basedOn w:val="a1"/>
    <w:link w:val="a5"/>
    <w:uiPriority w:val="99"/>
    <w:semiHidden/>
    <w:qFormat/>
    <w:rPr>
      <w:rFonts w:ascii="Times New Roman" w:eastAsia="Times New Roman" w:hAnsi="Times New Roman" w:cs="Times New Roman"/>
      <w:sz w:val="20"/>
      <w:szCs w:val="20"/>
      <w:lang w:val="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2">
    <w:name w:val="批注框文本 Char"/>
    <w:basedOn w:val="a1"/>
    <w:link w:val="aa"/>
    <w:uiPriority w:val="99"/>
    <w:semiHidden/>
    <w:qFormat/>
    <w:rPr>
      <w:rFonts w:ascii="Tahoma" w:eastAsia="Times New Roman" w:hAnsi="Tahoma" w:cs="Tahoma"/>
      <w:sz w:val="16"/>
      <w:szCs w:val="16"/>
      <w:lang w:val="en-GB"/>
    </w:rPr>
  </w:style>
  <w:style w:type="paragraph" w:customStyle="1" w:styleId="ListParagraph1">
    <w:name w:val="List Paragraph1"/>
    <w:basedOn w:val="a"/>
    <w:uiPriority w:val="34"/>
    <w:qFormat/>
    <w:pPr>
      <w:ind w:left="720"/>
      <w:contextualSpacing/>
    </w:pPr>
  </w:style>
  <w:style w:type="character" w:customStyle="1" w:styleId="Char3">
    <w:name w:val="页脚 Char"/>
    <w:basedOn w:val="a1"/>
    <w:link w:val="ab"/>
    <w:uiPriority w:val="99"/>
    <w:qFormat/>
    <w:rPr>
      <w:rFonts w:ascii="Times New Roman" w:eastAsia="Times New Roman" w:hAnsi="Times New Roman"/>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qFormat/>
    <w:rPr>
      <w:rFonts w:ascii="Arial" w:eastAsia="MS Mincho" w:hAnsi="Arial"/>
      <w:szCs w:val="24"/>
      <w:lang w:val="en-GB" w:eastAsia="en-GB" w:bidi="ar-SA"/>
    </w:rPr>
  </w:style>
  <w:style w:type="paragraph" w:customStyle="1" w:styleId="B1">
    <w:name w:val="B1"/>
    <w:basedOn w:val="a"/>
    <w:link w:val="B1Char1"/>
    <w:qFormat/>
    <w:pPr>
      <w:overflowPunct/>
      <w:autoSpaceDE/>
      <w:autoSpaceDN/>
      <w:adjustRightInd/>
      <w:ind w:left="568" w:hanging="284"/>
      <w:textAlignment w:val="auto"/>
    </w:pPr>
    <w:rPr>
      <w:rFonts w:eastAsia="MS Mincho"/>
    </w:rPr>
  </w:style>
  <w:style w:type="character" w:customStyle="1" w:styleId="B1Char1">
    <w:name w:val="B1 Char1"/>
    <w:basedOn w:val="a1"/>
    <w:link w:val="B1"/>
    <w:qFormat/>
    <w:rPr>
      <w:rFonts w:eastAsia="MS Mincho"/>
      <w:lang w:val="en-GB" w:eastAsia="en-US" w:bidi="ar-SA"/>
    </w:rPr>
  </w:style>
  <w:style w:type="paragraph" w:customStyle="1" w:styleId="StyleNumberedLatinBoldBefore0cmHanging063cm">
    <w:name w:val="Style Numbered (Latin) Bold Before:  0 cm Hanging:  063 cm"/>
    <w:next w:val="ad"/>
    <w:qFormat/>
    <w:pPr>
      <w:numPr>
        <w:numId w:val="5"/>
      </w:numPr>
      <w:spacing w:after="200" w:line="276" w:lineRule="auto"/>
    </w:pPr>
    <w:rPr>
      <w:rFonts w:eastAsia="MS Mincho"/>
      <w:lang w:val="en-GB" w:eastAsia="en-US"/>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qFormat/>
    <w:pPr>
      <w:overflowPunct/>
      <w:autoSpaceDE/>
      <w:autoSpaceDN/>
      <w:adjustRightInd/>
      <w:ind w:left="851" w:hanging="284"/>
      <w:textAlignment w:val="auto"/>
    </w:p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ALChar">
    <w:name w:val="TAL Char"/>
    <w:basedOn w:val="a1"/>
    <w:link w:val="TAL"/>
    <w:qFormat/>
    <w:rPr>
      <w:rFonts w:ascii="Arial" w:hAnsi="Arial"/>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TAHChar">
    <w:name w:val="TAH Char"/>
    <w:basedOn w:val="a1"/>
    <w:link w:val="TAH"/>
    <w:qFormat/>
    <w:rPr>
      <w:rFonts w:ascii="Arial" w:hAnsi="Arial"/>
      <w:b/>
      <w:sz w:val="18"/>
      <w:lang w:val="en-GB" w:eastAsia="ja-JP" w:bidi="ar-SA"/>
    </w:rPr>
  </w:style>
  <w:style w:type="character" w:customStyle="1" w:styleId="msoins0">
    <w:name w:val="msoins"/>
    <w:basedOn w:val="a1"/>
    <w:qFormat/>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a1"/>
    <w:link w:val="Text"/>
    <w:qFormat/>
    <w:rPr>
      <w:rFonts w:ascii="Arial" w:hAnsi="Arial"/>
      <w:lang w:val="en-US" w:eastAsia="en-US" w:bidi="ar-SA"/>
    </w:rPr>
  </w:style>
  <w:style w:type="character" w:customStyle="1" w:styleId="Char1">
    <w:name w:val="题注 Char"/>
    <w:basedOn w:val="a1"/>
    <w:link w:val="a6"/>
    <w:uiPriority w:val="99"/>
    <w:qFormat/>
    <w:rPr>
      <w:b/>
      <w:bCs/>
      <w:lang w:val="en-GB" w:eastAsia="en-US" w:bidi="ar-SA"/>
    </w:rPr>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a"/>
    <w:link w:val="ReferenceChar"/>
    <w:qFormat/>
    <w:pPr>
      <w:numPr>
        <w:numId w:val="6"/>
      </w:numPr>
      <w:ind w:right="-99"/>
    </w:pPr>
    <w:rPr>
      <w:rFonts w:eastAsia="MS Mincho"/>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a1"/>
    <w:link w:val="PL"/>
    <w:qFormat/>
    <w:rPr>
      <w:rFonts w:ascii="Courier New" w:eastAsia="宋体" w:hAnsi="Courier New"/>
      <w:sz w:val="16"/>
      <w:lang w:val="en-GB" w:eastAsia="ja-JP" w:bidi="ar-SA"/>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1">
    <w:name w:val="列出段落1"/>
    <w:basedOn w:val="a"/>
    <w:link w:val="Char5"/>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qFormat/>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2">
    <w:name w:val="占位符文本1"/>
    <w:basedOn w:val="a1"/>
    <w:uiPriority w:val="99"/>
    <w:semiHidden/>
    <w:qFormat/>
    <w:rPr>
      <w:color w:val="808080"/>
    </w:rPr>
  </w:style>
  <w:style w:type="character" w:customStyle="1" w:styleId="8Char">
    <w:name w:val="标题 8 Char"/>
    <w:basedOn w:val="a1"/>
    <w:link w:val="8"/>
    <w:qFormat/>
    <w:rPr>
      <w:rFonts w:ascii="Arial" w:eastAsia="宋体" w:hAnsi="Arial"/>
      <w:kern w:val="2"/>
      <w:sz w:val="21"/>
      <w:szCs w:val="24"/>
    </w:rPr>
  </w:style>
  <w:style w:type="character" w:customStyle="1" w:styleId="9Char">
    <w:name w:val="标题 9 Char"/>
    <w:basedOn w:val="a1"/>
    <w:link w:val="9"/>
    <w:qFormat/>
    <w:rPr>
      <w:rFonts w:ascii="Arial" w:eastAsia="宋体" w:hAnsi="Arial"/>
      <w:kern w:val="2"/>
      <w:sz w:val="21"/>
      <w:szCs w:val="24"/>
    </w:rPr>
  </w:style>
  <w:style w:type="paragraph" w:customStyle="1" w:styleId="EQ">
    <w:name w:val="EQ"/>
    <w:basedOn w:val="a"/>
    <w:next w:val="a"/>
    <w:qFormat/>
    <w:pPr>
      <w:keepLines/>
      <w:tabs>
        <w:tab w:val="center" w:pos="4536"/>
        <w:tab w:val="right" w:pos="9072"/>
      </w:tabs>
    </w:pPr>
    <w:rPr>
      <w:lang w:eastAsia="en-GB"/>
    </w:rPr>
  </w:style>
  <w:style w:type="paragraph" w:customStyle="1" w:styleId="TH">
    <w:name w:val="TH"/>
    <w:basedOn w:val="a"/>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a1"/>
    <w:qFormat/>
    <w:rPr>
      <w:rFonts w:eastAsia="Times New Roman"/>
    </w:rPr>
  </w:style>
  <w:style w:type="character" w:customStyle="1" w:styleId="MTEquationSection">
    <w:name w:val="MTEquationSection"/>
    <w:basedOn w:val="a1"/>
    <w:qFormat/>
    <w:rPr>
      <w:rFonts w:cs="Arial"/>
      <w:bCs/>
      <w:vanish/>
      <w:color w:val="FF0000"/>
      <w:sz w:val="28"/>
      <w:szCs w:val="28"/>
      <w:lang w:eastAsia="zh-C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Observation">
    <w:name w:val="Observation"/>
    <w:basedOn w:val="a"/>
    <w:qFormat/>
    <w:pPr>
      <w:numPr>
        <w:numId w:val="8"/>
      </w:numPr>
      <w:tabs>
        <w:tab w:val="left" w:pos="1701"/>
      </w:tabs>
      <w:spacing w:after="120"/>
    </w:pPr>
    <w:rPr>
      <w:rFonts w:ascii="Arial" w:eastAsia="宋体" w:hAnsi="Arial"/>
      <w:b/>
      <w:bCs/>
      <w:lang w:eastAsia="zh-CN"/>
    </w:rPr>
  </w:style>
  <w:style w:type="character" w:customStyle="1" w:styleId="apple-converted-space">
    <w:name w:val="apple-converted-space"/>
    <w:basedOn w:val="a1"/>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a"/>
    <w:qFormat/>
    <w:pPr>
      <w:numPr>
        <w:numId w:val="9"/>
      </w:numPr>
      <w:overflowPunct/>
      <w:adjustRightInd/>
      <w:spacing w:after="60"/>
      <w:textAlignment w:val="auto"/>
    </w:pPr>
    <w:rPr>
      <w:rFonts w:eastAsia="宋体"/>
      <w:szCs w:val="16"/>
      <w:lang w:val="en-US"/>
    </w:rPr>
  </w:style>
  <w:style w:type="character" w:customStyle="1" w:styleId="Char5">
    <w:name w:val="列出段落 Char"/>
    <w:link w:val="11"/>
    <w:uiPriority w:val="34"/>
    <w:qFormat/>
    <w:rPr>
      <w:rFonts w:ascii="宋体" w:eastAsia="宋体" w:hAnsi="宋体" w:cs="宋体"/>
      <w:sz w:val="24"/>
      <w:szCs w:val="24"/>
    </w:rPr>
  </w:style>
  <w:style w:type="paragraph" w:customStyle="1" w:styleId="21">
    <w:name w:val="列出段落2"/>
    <w:basedOn w:val="a"/>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a"/>
    <w:uiPriority w:val="34"/>
    <w:qFormat/>
    <w:pPr>
      <w:tabs>
        <w:tab w:val="left" w:pos="1440"/>
      </w:tabs>
      <w:ind w:leftChars="400" w:left="840"/>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left="720"/>
      <w:contextualSpacing/>
    </w:pPr>
  </w:style>
  <w:style w:type="paragraph" w:customStyle="1" w:styleId="50">
    <w:name w:val="列出段落5"/>
    <w:basedOn w:val="a"/>
    <w:uiPriority w:val="99"/>
    <w:qFormat/>
    <w:pPr>
      <w:ind w:firstLineChars="200" w:firstLine="420"/>
    </w:pPr>
  </w:style>
  <w:style w:type="paragraph" w:customStyle="1" w:styleId="LGTdoc">
    <w:name w:val="LGTdoc_본문"/>
    <w:basedOn w:val="a"/>
    <w:qFormat/>
    <w:pPr>
      <w:widowControl w:val="0"/>
      <w:overflowPunct/>
      <w:snapToGrid w:val="0"/>
      <w:spacing w:afterLines="50" w:line="264" w:lineRule="auto"/>
      <w:textAlignment w:val="auto"/>
    </w:pPr>
    <w:rPr>
      <w:rFonts w:eastAsia="Batang"/>
      <w:kern w:val="2"/>
      <w:szCs w:val="24"/>
      <w:lang w:eastAsia="ko-KR"/>
    </w:rPr>
  </w:style>
  <w:style w:type="paragraph" w:customStyle="1" w:styleId="60">
    <w:name w:val="列出段落6"/>
    <w:basedOn w:val="a"/>
    <w:uiPriority w:val="99"/>
    <w:qFormat/>
    <w:pPr>
      <w:ind w:firstLineChars="200" w:firstLine="420"/>
    </w:p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
    <w:uiPriority w:val="99"/>
    <w:qFormat/>
    <w:pPr>
      <w:ind w:firstLineChars="200" w:firstLine="420"/>
    </w:pPr>
  </w:style>
  <w:style w:type="table" w:customStyle="1" w:styleId="PlainTable11">
    <w:name w:val="Plain Table 11"/>
    <w:basedOn w:val="a2"/>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2"/>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Pr>
      <w:rFonts w:eastAsia="Times New Roman"/>
      <w:sz w:val="22"/>
      <w:lang w:val="en-GB" w:eastAsia="en-US"/>
    </w:rPr>
  </w:style>
  <w:style w:type="paragraph" w:customStyle="1" w:styleId="FP">
    <w:name w:val="FP"/>
    <w:basedOn w:val="a"/>
    <w:qFormat/>
    <w:pPr>
      <w:spacing w:after="0" w:line="240" w:lineRule="auto"/>
      <w:jc w:val="left"/>
    </w:pPr>
    <w:rPr>
      <w:sz w:val="20"/>
    </w:rPr>
  </w:style>
  <w:style w:type="paragraph" w:customStyle="1" w:styleId="70">
    <w:name w:val="列出段落7"/>
    <w:basedOn w:val="a"/>
    <w:uiPriority w:val="99"/>
    <w:qFormat/>
    <w:pPr>
      <w:spacing w:line="240" w:lineRule="auto"/>
      <w:ind w:firstLineChars="200" w:firstLine="420"/>
      <w:jc w:val="left"/>
    </w:pPr>
    <w:rPr>
      <w:rFonts w:eastAsia="Malgun Gothic"/>
      <w:sz w:val="20"/>
    </w:rPr>
  </w:style>
  <w:style w:type="character" w:customStyle="1" w:styleId="22">
    <w:name w:val="占位符文本2"/>
    <w:basedOn w:val="a1"/>
    <w:uiPriority w:val="99"/>
    <w:semiHidden/>
    <w:qFormat/>
    <w:rPr>
      <w:color w:val="808080"/>
    </w:rPr>
  </w:style>
  <w:style w:type="paragraph" w:customStyle="1" w:styleId="13">
    <w:name w:val="正文1"/>
    <w:qFormat/>
    <w:pPr>
      <w:overflowPunct w:val="0"/>
      <w:autoSpaceDE w:val="0"/>
      <w:autoSpaceDN w:val="0"/>
      <w:adjustRightInd w:val="0"/>
      <w:spacing w:before="100" w:beforeAutospacing="1" w:after="180" w:line="273" w:lineRule="auto"/>
      <w:jc w:val="both"/>
      <w:textAlignment w:val="baseline"/>
    </w:pPr>
    <w:rPr>
      <w:rFonts w:eastAsia="宋体"/>
      <w:sz w:val="22"/>
      <w:szCs w:val="22"/>
    </w:rPr>
  </w:style>
  <w:style w:type="character" w:customStyle="1" w:styleId="2Char">
    <w:name w:val="标题 2 Char"/>
    <w:link w:val="20"/>
    <w:qFormat/>
    <w:rPr>
      <w:rFonts w:ascii="Arial" w:eastAsia="宋体" w:hAnsi="Arial" w:cs="Arial"/>
      <w:bCs/>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D6B5DC-0360-44B3-89B6-EBBCA16F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1306</Words>
  <Characters>7447</Characters>
  <Application>Microsoft Office Word</Application>
  <DocSecurity>0</DocSecurity>
  <Lines>62</Lines>
  <Paragraphs>17</Paragraphs>
  <ScaleCrop>false</ScaleCrop>
  <Company>ZTE</Company>
  <LinksUpToDate>false</LinksUpToDate>
  <CharactersWithSpaces>8736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547</cp:revision>
  <cp:lastPrinted>2011-10-28T07:16:00Z</cp:lastPrinted>
  <dcterms:created xsi:type="dcterms:W3CDTF">2017-11-15T10:54:00Z</dcterms:created>
  <dcterms:modified xsi:type="dcterms:W3CDTF">2018-05-12T01:14:00Z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